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2.webp" ContentType="image/webp"/>
  <Override PartName="/word/media/image3.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8A5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ascii="Microsoft YaHei UI" w:hAnsi="Microsoft YaHei UI" w:eastAsia="Microsoft YaHei UI" w:cs="Microsoft YaHei UI"/>
          <w:b/>
          <w:bCs/>
          <w:i w:val="0"/>
          <w:iCs w:val="0"/>
          <w:caps w:val="0"/>
          <w:spacing w:val="8"/>
          <w:sz w:val="33"/>
          <w:szCs w:val="33"/>
        </w:rPr>
      </w:pPr>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征文通知丨第三届空间信息技术大会</w:t>
      </w:r>
    </w:p>
    <w:p w14:paraId="769016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i w:val="0"/>
          <w:iCs w:val="0"/>
          <w:caps w:val="0"/>
          <w:spacing w:val="8"/>
          <w:kern w:val="0"/>
          <w:sz w:val="25"/>
          <w:szCs w:val="25"/>
          <w:bdr w:val="none" w:color="auto" w:sz="0" w:space="0"/>
          <w:shd w:val="clear" w:fill="FFFFFF"/>
          <w:lang w:val="en-US" w:eastAsia="zh-CN" w:bidi="ar"/>
        </w:rPr>
        <w:drawing>
          <wp:inline distT="0" distB="0" distL="114300" distR="114300">
            <wp:extent cx="5273675" cy="998855"/>
            <wp:effectExtent l="0" t="0" r="3175" b="1079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3675" cy="998855"/>
                    </a:xfrm>
                    <a:prstGeom prst="rect">
                      <a:avLst/>
                    </a:prstGeom>
                    <a:noFill/>
                    <a:ln w="9525">
                      <a:noFill/>
                    </a:ln>
                  </pic:spPr>
                </pic:pic>
              </a:graphicData>
            </a:graphic>
          </wp:inline>
        </w:drawing>
      </w:r>
      <w:bookmarkStart w:id="0" w:name="_GoBack"/>
      <w:bookmarkEnd w:id="0"/>
    </w:p>
    <w:p w14:paraId="445971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会议详情</w:t>
      </w:r>
    </w:p>
    <w:p w14:paraId="66C4F5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2026年6月5-7日，上海</w:t>
      </w:r>
    </w:p>
    <w:p w14:paraId="269437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https://b2b.csoe.org.cn/registration/AIT2026.html</w:t>
      </w:r>
    </w:p>
    <w:p w14:paraId="52C60B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D9306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空间信息产业正以前所未有的广度与深度，融入经济社会发展的脉络，成为驱动时代前进的核心引擎。大规模分布式异构星座作为构建下一代空间信息体系的关键基石，正重塑全球服务能力——它不仅是实现全域覆盖、实时感知、弹性智能的核心基础设施，更是支撑低空经济、智慧城市、数字中国等国家战略落地不可或缺的支撑平台。</w:t>
      </w:r>
      <w:r>
        <w:rPr>
          <w:rStyle w:val="6"/>
          <w:rFonts w:hint="eastAsia" w:ascii="Microsoft YaHei UI" w:hAnsi="Microsoft YaHei UI" w:eastAsia="Microsoft YaHei UI" w:cs="Microsoft YaHei UI"/>
          <w:b w:val="0"/>
          <w:bCs w:val="0"/>
          <w:i w:val="0"/>
          <w:iCs w:val="0"/>
          <w:caps w:val="0"/>
          <w:spacing w:val="8"/>
          <w:sz w:val="25"/>
          <w:szCs w:val="25"/>
          <w:bdr w:val="none" w:color="auto" w:sz="0" w:space="0"/>
          <w:shd w:val="clear" w:fill="FFFFFF"/>
        </w:rPr>
        <w:t>2026年6月5-7日，由中国光学工程学会主办，空间信息技术专业委员会承办的</w:t>
      </w: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“第三届空间信息技术大会”</w:t>
      </w:r>
      <w:r>
        <w:rPr>
          <w:rStyle w:val="6"/>
          <w:rFonts w:hint="eastAsia" w:ascii="Microsoft YaHei UI" w:hAnsi="Microsoft YaHei UI" w:eastAsia="Microsoft YaHei UI" w:cs="Microsoft YaHei UI"/>
          <w:b w:val="0"/>
          <w:bCs w:val="0"/>
          <w:i w:val="0"/>
          <w:iCs w:val="0"/>
          <w:caps w:val="0"/>
          <w:spacing w:val="8"/>
          <w:sz w:val="25"/>
          <w:szCs w:val="25"/>
          <w:bdr w:val="none" w:color="auto" w:sz="0" w:space="0"/>
          <w:shd w:val="clear" w:fill="FFFFFF"/>
        </w:rPr>
        <w:t>将在上海召开</w:t>
      </w:r>
      <w:r>
        <w:rPr>
          <w:rFonts w:hint="eastAsia" w:ascii="Microsoft YaHei UI" w:hAnsi="Microsoft YaHei UI" w:eastAsia="Microsoft YaHei UI" w:cs="Microsoft YaHei UI"/>
          <w:i w:val="0"/>
          <w:iCs w:val="0"/>
          <w:caps w:val="0"/>
          <w:spacing w:val="8"/>
          <w:sz w:val="25"/>
          <w:szCs w:val="25"/>
          <w:bdr w:val="none" w:color="auto" w:sz="0" w:space="0"/>
          <w:shd w:val="clear" w:fill="FFFFFF"/>
        </w:rPr>
        <w:t>。本次大会将广泛邀请高等院校、科研院所知名专家学者和企业精英，通过主旨报告、专题研讨、成果展示与实地调研等多种形式，该会议议题以空间技术全链路创新与产业落地为核心，贯通 “星座 - 载荷 - 处理 - 网络 - 管控 - 环境 - 产业” 全链条，适配商业航天与国家重大任务需求。深入探讨大规模分布式异构星座前沿技术趋势与应用场景，共同研判产业发展机遇与挑战，积极为构建自主可控、开放融合的空间信息产业生态建言献策。</w:t>
      </w:r>
    </w:p>
    <w:p w14:paraId="10498DCE">
      <w:pPr>
        <w:keepNext w:val="0"/>
        <w:keepLines w:val="0"/>
        <w:widowControl/>
        <w:suppressLineNumbers w:val="0"/>
        <w:spacing w:before="0" w:beforeAutospacing="0" w:after="0" w:afterAutospacing="0"/>
        <w:ind w:left="0" w:right="0"/>
        <w:jc w:val="left"/>
      </w:pPr>
    </w:p>
    <w:p w14:paraId="5D5EBD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CFCC2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21EB8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组织机构：</w:t>
      </w:r>
    </w:p>
    <w:p w14:paraId="4DE33D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主办单位：</w:t>
      </w:r>
    </w:p>
    <w:p w14:paraId="74421A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中国光学工程学会</w:t>
      </w:r>
    </w:p>
    <w:p w14:paraId="2F3B92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承办单位：</w:t>
      </w:r>
    </w:p>
    <w:p w14:paraId="5422D6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中国光学工程学会空间信息技术专业委员会</w:t>
      </w:r>
    </w:p>
    <w:p w14:paraId="5E6D8A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上海航天技术研究院</w:t>
      </w:r>
    </w:p>
    <w:p w14:paraId="3F8B98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中国科学院上海技术物理研究所</w:t>
      </w:r>
    </w:p>
    <w:p w14:paraId="033454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联办单位：</w:t>
      </w:r>
    </w:p>
    <w:p w14:paraId="7A4516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中国科学院上海光学精密机械研究所</w:t>
      </w:r>
    </w:p>
    <w:p w14:paraId="203DA9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中国科学院微小卫星创新研究院</w:t>
      </w:r>
    </w:p>
    <w:p w14:paraId="5AB037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上海垣信卫星科技有限公司</w:t>
      </w:r>
    </w:p>
    <w:p w14:paraId="25F897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复旦大学</w:t>
      </w:r>
    </w:p>
    <w:p w14:paraId="76C734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上海交通大学</w:t>
      </w:r>
    </w:p>
    <w:p w14:paraId="277469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同济大学</w:t>
      </w:r>
    </w:p>
    <w:p w14:paraId="4E087B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上海霄元创新中心</w:t>
      </w:r>
    </w:p>
    <w:p w14:paraId="400B08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浦江实验室</w:t>
      </w:r>
    </w:p>
    <w:p w14:paraId="10B660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张江实验室</w:t>
      </w:r>
    </w:p>
    <w:p w14:paraId="204A69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中国科学院上海技术物理研究所</w:t>
      </w:r>
    </w:p>
    <w:p w14:paraId="6A5262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上海卫星互联网研究院有限公司</w:t>
      </w:r>
    </w:p>
    <w:p w14:paraId="30A6D9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上海卫星工程研究所</w:t>
      </w:r>
    </w:p>
    <w:p w14:paraId="6869C1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上海航天控制技术研究所</w:t>
      </w:r>
    </w:p>
    <w:p w14:paraId="75DD1B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上海航天电子技术研究所</w:t>
      </w:r>
    </w:p>
    <w:p w14:paraId="65053A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卫星信息智能处理与应用技术国家级重点实验室</w:t>
      </w:r>
    </w:p>
    <w:p w14:paraId="1F5D67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智能协同计算技术国家级重点实验室</w:t>
      </w:r>
    </w:p>
    <w:p w14:paraId="3026B0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武汉大学测绘遥感信息工程全国重点实验室</w:t>
      </w:r>
    </w:p>
    <w:p w14:paraId="250FD0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自适应光学全国重点实验室</w:t>
      </w:r>
    </w:p>
    <w:p w14:paraId="304A61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空间信息体系与融合应用全国重点实验室</w:t>
      </w:r>
    </w:p>
    <w:p w14:paraId="4591E1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目标认知与应用技术重点实验室</w:t>
      </w:r>
    </w:p>
    <w:p w14:paraId="775239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微波成像全国重点实验室</w:t>
      </w:r>
    </w:p>
    <w:p w14:paraId="5E276F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中科卫星科技集团有限公司</w:t>
      </w:r>
    </w:p>
    <w:p w14:paraId="11EED0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中国科学院智能红外感知重点实验室</w:t>
      </w:r>
    </w:p>
    <w:p w14:paraId="20B241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光学系统先进制造重点实验室（中国科学院）</w:t>
      </w:r>
    </w:p>
    <w:p w14:paraId="299646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中国科学院西安光学精密机械研究所</w:t>
      </w:r>
    </w:p>
    <w:p w14:paraId="4ED31F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中国空间技术研究院遥感卫星总体部</w:t>
      </w:r>
    </w:p>
    <w:p w14:paraId="72A739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支持单位（更新中）：</w:t>
      </w:r>
    </w:p>
    <w:p w14:paraId="37C21B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中科星图股份有限公司</w:t>
      </w:r>
    </w:p>
    <w:p w14:paraId="4BA964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合肥讯飞数码科技有限公司</w:t>
      </w:r>
    </w:p>
    <w:p w14:paraId="046B7F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合肥中科空天信息产业创新研究院有限公司</w:t>
      </w:r>
    </w:p>
    <w:p w14:paraId="47CB54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中科卫星（山东）科技集团有限公司</w:t>
      </w:r>
    </w:p>
    <w:p w14:paraId="3209A5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大会主席：</w:t>
      </w:r>
    </w:p>
    <w:p w14:paraId="1C2DCB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江碧涛，中国工程院</w:t>
      </w:r>
    </w:p>
    <w:p w14:paraId="57A6C4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大会共主席：</w:t>
      </w:r>
    </w:p>
    <w:p w14:paraId="7A358D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王建宇，中国科学院上海技术物理研究所</w:t>
      </w:r>
    </w:p>
    <w:p w14:paraId="1CAF1E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孙胜利，中国科学院上海技术物理研究所</w:t>
      </w:r>
    </w:p>
    <w:p w14:paraId="51D652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张学军，中国科学院长春光学精密机械与物理研究所</w:t>
      </w:r>
    </w:p>
    <w:p w14:paraId="5F6F63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童小华，同济大学</w:t>
      </w:r>
    </w:p>
    <w:p w14:paraId="77F134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张艳宁，西北工业大学</w:t>
      </w:r>
    </w:p>
    <w:p w14:paraId="5428DB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大会执行主席：</w:t>
      </w:r>
    </w:p>
    <w:p w14:paraId="53044B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陈占胜（上海航天技术研究院）</w:t>
      </w:r>
    </w:p>
    <w:p w14:paraId="56B5A1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大会执行共主席：</w:t>
      </w:r>
    </w:p>
    <w:p w14:paraId="6DD976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范季夏（上海航天技术研究院）</w:t>
      </w:r>
    </w:p>
    <w:p w14:paraId="612605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  伟（上海航天技术研究院）</w:t>
      </w:r>
    </w:p>
    <w:p w14:paraId="50ED74E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付  琨（中国科学院空天信息创新研究院）</w:t>
      </w:r>
    </w:p>
    <w:p w14:paraId="4BA64B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陈卫标（中国科学院上海光学精密机械研究所）</w:t>
      </w:r>
    </w:p>
    <w:p w14:paraId="7C50A3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刘付成（上海交通大学）</w:t>
      </w:r>
    </w:p>
    <w:p w14:paraId="573356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徐  珞（中国电子科技集团公司智能科学研究院）</w:t>
      </w:r>
    </w:p>
    <w:p w14:paraId="28FBE2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陈金宝（国防科技大学）</w:t>
      </w:r>
    </w:p>
    <w:p w14:paraId="06D490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杨必胜（武汉大学）</w:t>
      </w:r>
    </w:p>
    <w:p w14:paraId="447578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丁  睿（中国卫星网络集团有限公司）</w:t>
      </w:r>
    </w:p>
    <w:p w14:paraId="4865D0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   雷（中国航天科技体系与创新研究院）</w:t>
      </w:r>
    </w:p>
    <w:p w14:paraId="2A15BE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张旭辉（中国航天科技体系与创新研究院）</w:t>
      </w:r>
    </w:p>
    <w:p w14:paraId="0003AC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常  明（空间信息体系与融合应用全国重点实验室）</w:t>
      </w:r>
    </w:p>
    <w:p w14:paraId="241ABA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胡炳樑（中国科学院西安光学精密机械研究所）</w:t>
      </w:r>
    </w:p>
    <w:p w14:paraId="67A98C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大会程序委员会主席（专委会常务委员）：</w:t>
      </w:r>
    </w:p>
    <w:p w14:paraId="323111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赵慧洁（北京航空航天大学）</w:t>
      </w:r>
    </w:p>
    <w:p w14:paraId="00D60E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赵艳彬（上海卫星工程研究所）</w:t>
      </w:r>
    </w:p>
    <w:p w14:paraId="5C1700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刘兆军（中国空间技术研究院）</w:t>
      </w:r>
    </w:p>
    <w:p w14:paraId="33AEB1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张庆君（中国空间技术研究院）</w:t>
      </w:r>
    </w:p>
    <w:p w14:paraId="38BA67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高会军（哈尔滨工业大学）</w:t>
      </w:r>
    </w:p>
    <w:p w14:paraId="2EBD76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刘永祥（国防科技大学）</w:t>
      </w:r>
    </w:p>
    <w:p w14:paraId="6C84A3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张庆琳（电子科技大学）</w:t>
      </w:r>
    </w:p>
    <w:p w14:paraId="638B4F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葛建军（中国电子科技集团公司）</w:t>
      </w:r>
    </w:p>
    <w:p w14:paraId="29467E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孙晨华（中国电科网络通信研究院）</w:t>
      </w:r>
    </w:p>
    <w:p w14:paraId="045BBB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周必磊（上海卫星工程研究所）</w:t>
      </w:r>
    </w:p>
    <w:p w14:paraId="470A99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王  鹏（西北工业大学）</w:t>
      </w:r>
    </w:p>
    <w:p w14:paraId="6FB142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李  波（电子科技大学）</w:t>
      </w:r>
    </w:p>
    <w:p w14:paraId="4AA2CF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韩  冰（中国科学院空天信息创新研究院）</w:t>
      </w:r>
    </w:p>
    <w:p w14:paraId="3D8191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雷印杰（四川大学）</w:t>
      </w:r>
    </w:p>
    <w:p w14:paraId="5CE582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沈春华（浙江大学）</w:t>
      </w:r>
    </w:p>
    <w:p w14:paraId="64799D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孙瑾秋（西北工业大学）</w:t>
      </w:r>
    </w:p>
    <w:p w14:paraId="77884D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钟  兴（长光卫星技术股份有限公司）</w:t>
      </w:r>
    </w:p>
    <w:p w14:paraId="093FF5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杨  星（国防科技大学）</w:t>
      </w:r>
    </w:p>
    <w:p w14:paraId="42423F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游小明（天府绛溪实验室）</w:t>
      </w:r>
    </w:p>
    <w:p w14:paraId="6EBBE9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大会组织委员会主席：</w:t>
      </w:r>
    </w:p>
    <w:p w14:paraId="74691A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仇晓兰（中国科学院空天信息创新研究院）</w:t>
      </w:r>
    </w:p>
    <w:p w14:paraId="1B95DF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唐丹丹（中科星图股份有限公司）</w:t>
      </w:r>
    </w:p>
    <w:p w14:paraId="411DE8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路兴强（中科卫星科技集团有限公司）</w:t>
      </w:r>
    </w:p>
    <w:p w14:paraId="77B430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董  震（武汉大学）</w:t>
      </w:r>
    </w:p>
    <w:p w14:paraId="63A187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大会组织委员会委员：</w:t>
      </w:r>
    </w:p>
    <w:p w14:paraId="2696DC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张林超（中国电子科技集团公司智能科学研究院）</w:t>
      </w:r>
    </w:p>
    <w:p w14:paraId="60AAE9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张树英（中国卫星网络集团有限公司）</w:t>
      </w:r>
    </w:p>
    <w:p w14:paraId="191140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闫庆森（西北工业大学）</w:t>
      </w:r>
    </w:p>
    <w:p w14:paraId="70B1C3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刘  柳（中国航天科技创新研究院）</w:t>
      </w:r>
    </w:p>
    <w:p w14:paraId="667E9F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梁福逊（武汉大学）</w:t>
      </w:r>
    </w:p>
    <w:p w14:paraId="6D1204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焦泽坤（中国科学院空天信息创新研究院）</w:t>
      </w:r>
    </w:p>
    <w:p w14:paraId="395CC6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  惠（天府绛溪实验室）</w:t>
      </w:r>
    </w:p>
    <w:p w14:paraId="3CEDAC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FBDBA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会议议题：</w:t>
      </w:r>
    </w:p>
    <w:p w14:paraId="0E3AA0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专题1：大规模异构星座架构设计</w:t>
      </w:r>
    </w:p>
    <w:p w14:paraId="5DF67C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035A1D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孔祥龙（上海卫星工程研究所）</w:t>
      </w:r>
    </w:p>
    <w:p w14:paraId="61C13D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宁  昕（西北工业大学）</w:t>
      </w:r>
    </w:p>
    <w:p w14:paraId="37FB8A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81D3E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专题2：先进遥感载荷技术</w:t>
      </w:r>
    </w:p>
    <w:p w14:paraId="6A07EB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59DC91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陈凡胜（中国科学院上海技术物理研究所）</w:t>
      </w:r>
    </w:p>
    <w:p w14:paraId="4980B1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  衡（中国科学院空天信息创新研究院）</w:t>
      </w:r>
    </w:p>
    <w:p w14:paraId="45BFB4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5C88B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专题3：先进通信载荷技术</w:t>
      </w:r>
    </w:p>
    <w:p w14:paraId="5A4A6F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72B859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韩笑东（中国空间技术研究院西安分院）</w:t>
      </w:r>
    </w:p>
    <w:p w14:paraId="5B8FF3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孙晨华（中国电子科技集团公司第五十四研究所）</w:t>
      </w:r>
    </w:p>
    <w:p w14:paraId="37942C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14A42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专题4: 空间智能处理与计算</w:t>
      </w:r>
    </w:p>
    <w:p w14:paraId="0FDD95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2E2CCD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崔  嵬（北京理工大学）</w:t>
      </w:r>
    </w:p>
    <w:p w14:paraId="68D8C1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刘付成（上海交通大学）</w:t>
      </w:r>
    </w:p>
    <w:p w14:paraId="66AE32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E0889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专题5：空间网络与安全</w:t>
      </w:r>
    </w:p>
    <w:p w14:paraId="3C60D5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3ACBE9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谢少彪（上海霄元中心）</w:t>
      </w:r>
    </w:p>
    <w:p w14:paraId="6CE373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张永光（复旦大学）</w:t>
      </w:r>
    </w:p>
    <w:p w14:paraId="1E23F4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6B945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专题6：星地一体化任务规划与管控</w:t>
      </w:r>
    </w:p>
    <w:p w14:paraId="5E729A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77C4D6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吴志刚（卫星信息智能处理与应用技术重点实验室）</w:t>
      </w:r>
    </w:p>
    <w:p w14:paraId="5A57CC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汪少林（上海卫星工程研究所）</w:t>
      </w:r>
    </w:p>
    <w:p w14:paraId="76680B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4DF24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专题7：空间环境效应与防护</w:t>
      </w:r>
    </w:p>
    <w:p w14:paraId="49C6CB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2FFB03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李彤琛（上海航天电子通讯设备研究所804所）</w:t>
      </w:r>
    </w:p>
    <w:p w14:paraId="37FA50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王昆黍（上海航天技术基础研究所）</w:t>
      </w:r>
    </w:p>
    <w:p w14:paraId="324C3E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289692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专题8：产业生态重塑与升级</w:t>
      </w:r>
    </w:p>
    <w:p w14:paraId="0C4CAD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专题主席：</w:t>
      </w:r>
    </w:p>
    <w:p w14:paraId="62C3E5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周徐斌（中国航天科技集团商业卫星有限公司）</w:t>
      </w:r>
    </w:p>
    <w:p w14:paraId="3F524C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王闻杰（中国航天科技集团商业火箭有限公司）</w:t>
      </w:r>
    </w:p>
    <w:p w14:paraId="627BA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28245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同期活动：</w:t>
      </w:r>
    </w:p>
    <w:p w14:paraId="44ED2E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1、青年报告专场</w:t>
      </w:r>
    </w:p>
    <w:p w14:paraId="40CA12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为进一步加强青年人才队伍建设，激发青年学者的科研热情，支持鼓励各层次青年学者的成长，本次大会由各专题与空间信息技术专业委员会人才培养工作组共同组织，在会议期间举办青年学者报告专场，专场具体举办时间及安排将另行通知，欢迎广大青年学者积极投稿报名参与，截止时间为</w:t>
      </w:r>
      <w:r>
        <w:rPr>
          <w:rFonts w:hint="eastAsia" w:ascii="Microsoft YaHei UI" w:hAnsi="Microsoft YaHei UI" w:eastAsia="Microsoft YaHei UI" w:cs="Microsoft YaHei UI"/>
          <w:b/>
          <w:bCs/>
          <w:i w:val="0"/>
          <w:iCs w:val="0"/>
          <w:caps w:val="0"/>
          <w:spacing w:val="8"/>
          <w:sz w:val="25"/>
          <w:szCs w:val="25"/>
          <w:bdr w:val="none" w:color="auto" w:sz="0" w:space="0"/>
          <w:shd w:val="clear" w:fill="FFFFFF"/>
        </w:rPr>
        <w:t>5月25日</w:t>
      </w:r>
      <w:r>
        <w:rPr>
          <w:rFonts w:hint="eastAsia" w:ascii="Microsoft YaHei UI" w:hAnsi="Microsoft YaHei UI" w:eastAsia="Microsoft YaHei UI" w:cs="Microsoft YaHei UI"/>
          <w:i w:val="0"/>
          <w:iCs w:val="0"/>
          <w:caps w:val="0"/>
          <w:spacing w:val="8"/>
          <w:sz w:val="25"/>
          <w:szCs w:val="25"/>
          <w:bdr w:val="none" w:color="auto" w:sz="0" w:space="0"/>
          <w:shd w:val="clear" w:fill="FFFFFF"/>
        </w:rPr>
        <w:t>。</w:t>
      </w:r>
    </w:p>
    <w:p w14:paraId="23596B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A3D3C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42282F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2、产业化链长会议</w:t>
      </w:r>
    </w:p>
    <w:p w14:paraId="05D751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（1）通遥一体化技术在空间信息中的产业化应用</w:t>
      </w:r>
    </w:p>
    <w:p w14:paraId="19203C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（2）遥感卫星工程对产品、技术、服务的需求对接</w:t>
      </w:r>
    </w:p>
    <w:p w14:paraId="7CBF37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（3）空间光通信关键技术与产学研交流</w:t>
      </w:r>
    </w:p>
    <w:p w14:paraId="589883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（4）空天高光谱智能观测产业链长制会议</w:t>
      </w:r>
    </w:p>
    <w:p w14:paraId="08C6F8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（5）星地一体化高光谱数据安全与管控链长制会议</w:t>
      </w:r>
    </w:p>
    <w:p w14:paraId="23876C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（6）高光谱核心器件与空间载荷国产化链长制会议</w:t>
      </w:r>
    </w:p>
    <w:p w14:paraId="49F276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（7）空间智能 + 高光谱大数据赋能链长制会议</w:t>
      </w:r>
    </w:p>
    <w:p w14:paraId="7DE056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C11A2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3、产品展示</w:t>
      </w:r>
    </w:p>
    <w:p w14:paraId="2D8EE9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以大会为契机，将同期举办“空间信息技术优秀成果展”，希望通过这次活动，加强学科交叉与衍生带来颠覆性创新技术和工程应用，形成新质生产力，更好促进空间信息领域自身发展及其在众多交叉领域的应用。</w:t>
      </w:r>
    </w:p>
    <w:p w14:paraId="074172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DC47EC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投稿须知：</w:t>
      </w:r>
    </w:p>
    <w:p w14:paraId="763E2B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投稿网站：</w:t>
      </w:r>
    </w:p>
    <w:p w14:paraId="4EFEC0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https://b2b.csoe.org.cn/submission/AIT2026.html</w:t>
      </w:r>
    </w:p>
    <w:p w14:paraId="5F10D0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B91BD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 中英文稿件兼收，组委会请专家进行审稿，通过审查的稿件被大会录用，主要发表物为SPIE文集（EI检索）。投稿后两个星期内快速答复推荐结果。收到组委会发的录用通知后，请按通知要求将文章英文全文提交至SPIE文集系统。</w:t>
      </w:r>
    </w:p>
    <w:p w14:paraId="2BEDB1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631429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若不发表文章，只希望做粘贴/口头交流，可在投稿系统上传报告摘要即可，系统中注明交流类型（粘贴/口头交流）。选择参与优秀报告评选的作者也可以在专题交流时选择做口头报告或粘贴交流。</w:t>
      </w:r>
    </w:p>
    <w:p w14:paraId="55C52F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E2B1C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合作期刊：</w:t>
      </w:r>
      <w:r>
        <w:rPr>
          <w:rFonts w:hint="eastAsia" w:ascii="Microsoft YaHei UI" w:hAnsi="Microsoft YaHei UI" w:eastAsia="Microsoft YaHei UI" w:cs="Microsoft YaHei UI"/>
          <w:i w:val="0"/>
          <w:iCs w:val="0"/>
          <w:caps w:val="0"/>
          <w:spacing w:val="8"/>
          <w:sz w:val="25"/>
          <w:szCs w:val="25"/>
          <w:bdr w:val="none" w:color="auto" w:sz="0" w:space="0"/>
          <w:shd w:val="clear" w:fill="FFFFFF"/>
        </w:rPr>
        <w:t>PhotoniX、SPIE会议文集(EI)、《红外与毫米波学报》（SCI）、《红外与激光工程》（EI）、上海航天（中英文）（中文核心）、《电子与信息学报》（ESCI、EI）、《卫星导航（英）》(Satellite navigation)（SCI）、《中国图像图形学报》、《雷达学报》（EI）、《遥感学报》（EI）、《中国空间科学技术》（中文核心）、《航天器工程》（中文核心）、《航天控制》（中文核心）、《空间控制技术与应用》（中文核心）、《南京航空航天大学学报》（中文核心）、《数据采集与处理》（中文核心）、《太赫兹科学与电子信息学报》（中文核心）、《网络空间安全科学学报》等。</w:t>
      </w:r>
    </w:p>
    <w:p w14:paraId="2685FA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0F2A65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投稿截止时间：</w:t>
      </w:r>
      <w:r>
        <w:rPr>
          <w:rStyle w:val="6"/>
          <w:rFonts w:hint="eastAsia" w:ascii="Microsoft YaHei UI" w:hAnsi="Microsoft YaHei UI" w:eastAsia="Microsoft YaHei UI" w:cs="Microsoft YaHei UI"/>
          <w:i w:val="0"/>
          <w:iCs w:val="0"/>
          <w:caps w:val="0"/>
          <w:color w:val="DA1B1B"/>
          <w:spacing w:val="8"/>
          <w:sz w:val="25"/>
          <w:szCs w:val="25"/>
          <w:bdr w:val="none" w:color="auto" w:sz="0" w:space="0"/>
          <w:shd w:val="clear" w:fill="FFFFFF"/>
        </w:rPr>
        <w:t>2026年4月30日（第一轮），最终截稿2026年5月25日。</w:t>
      </w:r>
    </w:p>
    <w:p w14:paraId="701221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35350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会议报名：</w:t>
      </w:r>
    </w:p>
    <w:p w14:paraId="41874C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注册网址：</w:t>
      </w:r>
    </w:p>
    <w:p w14:paraId="656397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0"/>
          <w:sz w:val="25"/>
          <w:szCs w:val="25"/>
          <w:bdr w:val="none" w:color="auto" w:sz="0" w:space="0"/>
          <w:shd w:val="clear" w:fill="FFFFFF"/>
        </w:rPr>
        <w:t>https://b2b.csoe.org.cn/registration/AIT2026.html</w:t>
      </w:r>
    </w:p>
    <w:p w14:paraId="2D9474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3215CA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会议费：</w:t>
      </w:r>
    </w:p>
    <w:p w14:paraId="3B5FDE4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5"/>
          <w:szCs w:val="25"/>
          <w:bdr w:val="none" w:color="auto" w:sz="0" w:space="0"/>
          <w:shd w:val="clear" w:fill="FFFFFF"/>
          <w:lang w:val="en-US" w:eastAsia="zh-CN" w:bidi="ar"/>
        </w:rPr>
        <w:drawing>
          <wp:inline distT="0" distB="0" distL="114300" distR="114300">
            <wp:extent cx="5274310" cy="1105535"/>
            <wp:effectExtent l="0" t="0" r="2540" b="1841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274310" cy="1105535"/>
                    </a:xfrm>
                    <a:prstGeom prst="rect">
                      <a:avLst/>
                    </a:prstGeom>
                    <a:noFill/>
                    <a:ln w="9525">
                      <a:noFill/>
                    </a:ln>
                  </pic:spPr>
                </pic:pic>
              </a:graphicData>
            </a:graphic>
          </wp:inline>
        </w:drawing>
      </w:r>
    </w:p>
    <w:p w14:paraId="0FC92E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如需享受会员价，请扫码加入中国光学工程学会会员，填写个人信息并缴纳会员费：</w:t>
      </w:r>
    </w:p>
    <w:p w14:paraId="05393559">
      <w:pPr>
        <w:keepNext w:val="0"/>
        <w:keepLines w:val="0"/>
        <w:widowControl/>
        <w:suppressLineNumbers w:val="0"/>
        <w:spacing w:before="0" w:beforeAutospacing="0" w:after="0" w:afterAutospacing="0"/>
        <w:ind w:left="0" w:right="0"/>
        <w:jc w:val="left"/>
      </w:pPr>
      <w:r>
        <w:rPr>
          <w:rFonts w:hint="eastAsia" w:ascii="Microsoft YaHei UI" w:hAnsi="Microsoft YaHei UI" w:eastAsia="Microsoft YaHei UI" w:cs="Microsoft YaHei UI"/>
          <w:i w:val="0"/>
          <w:iCs w:val="0"/>
          <w:caps w:val="0"/>
          <w:spacing w:val="8"/>
          <w:kern w:val="0"/>
          <w:sz w:val="25"/>
          <w:szCs w:val="25"/>
          <w:bdr w:val="none" w:color="auto" w:sz="0" w:space="0"/>
          <w:shd w:val="clear" w:fill="FFFFFF"/>
          <w:lang w:val="en-US" w:eastAsia="zh-CN" w:bidi="ar"/>
        </w:rPr>
        <w:drawing>
          <wp:inline distT="0" distB="0" distL="114300" distR="114300">
            <wp:extent cx="1638300" cy="1638300"/>
            <wp:effectExtent l="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6"/>
                    <a:stretch>
                      <a:fillRect/>
                    </a:stretch>
                  </pic:blipFill>
                  <pic:spPr>
                    <a:xfrm>
                      <a:off x="0" y="0"/>
                      <a:ext cx="1638300" cy="1638300"/>
                    </a:xfrm>
                    <a:prstGeom prst="rect">
                      <a:avLst/>
                    </a:prstGeom>
                    <a:noFill/>
                    <a:ln w="9525">
                      <a:noFill/>
                    </a:ln>
                  </pic:spPr>
                </pic:pic>
              </a:graphicData>
            </a:graphic>
          </wp:inline>
        </w:drawing>
      </w:r>
    </w:p>
    <w:p w14:paraId="0678291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会议费包括:</w:t>
      </w:r>
    </w:p>
    <w:p w14:paraId="3CB739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1.除闭门活动外，所有会场和展区入场；</w:t>
      </w:r>
    </w:p>
    <w:p w14:paraId="56DE79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2.第2-3日的午餐，第1-3日的晚餐，会议期间茶歇；</w:t>
      </w:r>
    </w:p>
    <w:p w14:paraId="10444A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3.会议手册、会议投稿文集、资料袋。</w:t>
      </w:r>
    </w:p>
    <w:p w14:paraId="28B5D7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5B598A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支付方式：</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1. 在线支付（优选）：</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注册完成后会跳转到在线支付页面，选择“支付宝”支付。支付完成后请在线申请发票。</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2. 银行汇款：</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学会账号：0200296409200177730</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开户银行：工行北京科技园支行</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户名：中国光学工程学会</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备注：</w:t>
      </w: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AIT+姓名</w:t>
      </w:r>
      <w:r>
        <w:rPr>
          <w:rFonts w:hint="eastAsia" w:ascii="Microsoft YaHei UI" w:hAnsi="Microsoft YaHei UI" w:eastAsia="Microsoft YaHei UI" w:cs="Microsoft YaHei UI"/>
          <w:i w:val="0"/>
          <w:iCs w:val="0"/>
          <w:caps w:val="0"/>
          <w:spacing w:val="8"/>
          <w:sz w:val="25"/>
          <w:szCs w:val="25"/>
          <w:bdr w:val="none" w:color="auto" w:sz="0" w:space="0"/>
          <w:shd w:val="clear" w:fill="FFFFFF"/>
        </w:rPr>
        <w:br w:type="textWrapping"/>
      </w:r>
      <w:r>
        <w:rPr>
          <w:rFonts w:hint="eastAsia" w:ascii="Microsoft YaHei UI" w:hAnsi="Microsoft YaHei UI" w:eastAsia="Microsoft YaHei UI" w:cs="Microsoft YaHei UI"/>
          <w:i w:val="0"/>
          <w:iCs w:val="0"/>
          <w:caps w:val="0"/>
          <w:spacing w:val="8"/>
          <w:sz w:val="25"/>
          <w:szCs w:val="25"/>
          <w:bdr w:val="none" w:color="auto" w:sz="0" w:space="0"/>
          <w:shd w:val="clear" w:fill="FFFFFF"/>
        </w:rPr>
        <w:t>汇款完成后请将汇款凭证发到</w:t>
      </w: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yangminghao@csoe.org.cn</w:t>
      </w:r>
      <w:r>
        <w:rPr>
          <w:rFonts w:hint="eastAsia" w:ascii="Microsoft YaHei UI" w:hAnsi="Microsoft YaHei UI" w:eastAsia="Microsoft YaHei UI" w:cs="Microsoft YaHei UI"/>
          <w:i w:val="0"/>
          <w:iCs w:val="0"/>
          <w:caps w:val="0"/>
          <w:spacing w:val="8"/>
          <w:sz w:val="25"/>
          <w:szCs w:val="25"/>
          <w:bdr w:val="none" w:color="auto" w:sz="0" w:space="0"/>
          <w:shd w:val="clear" w:fill="FFFFFF"/>
        </w:rPr>
        <w:t>，组委会审核通过后请在线申请发票。</w:t>
      </w:r>
    </w:p>
    <w:p w14:paraId="0550CC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74529A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会议地点：</w:t>
      </w:r>
    </w:p>
    <w:p w14:paraId="44747F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上海市大华虹桥假日酒店</w:t>
      </w:r>
    </w:p>
    <w:p w14:paraId="45E552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0C644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秘书处联系人</w:t>
      </w:r>
    </w:p>
    <w:p w14:paraId="1C3046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0"/>
          <w:sz w:val="25"/>
          <w:szCs w:val="25"/>
          <w:bdr w:val="none" w:color="auto" w:sz="0" w:space="0"/>
          <w:shd w:val="clear" w:fill="FFFFFF"/>
        </w:rPr>
        <w:t>参会投稿、注册、发票、住宿：</w:t>
      </w:r>
    </w:p>
    <w:p w14:paraId="108730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杨老师（中国光学工程学会）010-83678172，yangminghao@csoe.org.cn</w:t>
      </w:r>
    </w:p>
    <w:p w14:paraId="79CDB8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rFonts w:hint="eastAsia" w:ascii="Microsoft YaHei UI" w:hAnsi="Microsoft YaHei UI" w:eastAsia="Microsoft YaHei UI" w:cs="Microsoft YaHei UI"/>
          <w:i w:val="0"/>
          <w:iCs w:val="0"/>
          <w:caps w:val="0"/>
          <w:spacing w:val="8"/>
          <w:sz w:val="25"/>
          <w:szCs w:val="25"/>
          <w:bdr w:val="none" w:color="auto" w:sz="0" w:space="0"/>
          <w:shd w:val="clear" w:fill="FFFFFF"/>
        </w:rPr>
        <w:t>同期活动、展览展示、会议承联办赞助：</w:t>
      </w:r>
    </w:p>
    <w:p w14:paraId="15CA86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Fonts w:hint="eastAsia" w:ascii="Microsoft YaHei UI" w:hAnsi="Microsoft YaHei UI" w:eastAsia="Microsoft YaHei UI" w:cs="Microsoft YaHei UI"/>
          <w:i w:val="0"/>
          <w:iCs w:val="0"/>
          <w:caps w:val="0"/>
          <w:spacing w:val="8"/>
          <w:sz w:val="25"/>
          <w:szCs w:val="25"/>
          <w:bdr w:val="none" w:color="auto" w:sz="0" w:space="0"/>
          <w:shd w:val="clear" w:fill="FFFFFF"/>
        </w:rPr>
        <w:t>索老师（中国光学工程学会）15122063125，sonik@csoe.org.cn</w:t>
      </w:r>
    </w:p>
    <w:p w14:paraId="165AEA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236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webp"/><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2026-04-27T01:36:11Z</dcterms:created>
  <dc:creator>lc</dc:creator>
  <cp:lastModifiedBy>湖边的鲸头鹳</cp:lastModifiedBy>
  <dcterms:modified xsi:type="dcterms:W3CDTF">2026-04-27T01:36:40Z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eyJoZGlkIjoiOGMzZDA1MzU2Y2EzMTAxZmFmNjcxYjRlOGVhZWQ5ZTkiLCJ1c2VySWQiOiIyNzg0ODIyODUifQ==</vt:lpwstr>
  </property>
  <property fmtid="{D5CDD505-2E9C-101B-9397-08002B2CF9AE}" pid="4" name="ICV">
    <vt:lpwstr>C525B681F0614D0BB3278E14BCD45D28_12</vt:lpwstr>
  </property>
</Properties>
</file>