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E75100">
      <w:pPr>
        <w:jc w:val="center"/>
        <w:rPr>
          <w:rFonts w:hint="eastAsia" w:ascii="微软雅黑" w:hAnsi="微软雅黑" w:eastAsia="微软雅黑" w:cs="微软雅黑"/>
          <w:b/>
          <w:bCs/>
          <w:i w:val="0"/>
          <w:iCs w:val="0"/>
          <w:caps w:val="0"/>
          <w:color w:val="000000"/>
          <w:spacing w:val="0"/>
          <w:sz w:val="30"/>
          <w:szCs w:val="30"/>
          <w:shd w:val="clear" w:fill="FFFFFF"/>
          <w:lang w:val="en-US" w:eastAsia="zh-CN"/>
        </w:rPr>
      </w:pPr>
      <w:r>
        <w:rPr>
          <w:rFonts w:hint="eastAsia" w:ascii="微软雅黑" w:hAnsi="微软雅黑" w:eastAsia="微软雅黑" w:cs="微软雅黑"/>
          <w:b/>
          <w:bCs/>
          <w:i w:val="0"/>
          <w:iCs w:val="0"/>
          <w:caps w:val="0"/>
          <w:color w:val="000000"/>
          <w:spacing w:val="0"/>
          <w:sz w:val="30"/>
          <w:szCs w:val="30"/>
          <w:shd w:val="clear" w:fill="FFFFFF"/>
          <w:lang w:eastAsia="zh-CN"/>
        </w:rPr>
        <w:t>征文通知</w:t>
      </w:r>
      <w:r>
        <w:rPr>
          <w:rFonts w:hint="eastAsia" w:ascii="微软雅黑" w:hAnsi="微软雅黑" w:eastAsia="微软雅黑" w:cs="微软雅黑"/>
          <w:b/>
          <w:bCs/>
          <w:i w:val="0"/>
          <w:iCs w:val="0"/>
          <w:caps w:val="0"/>
          <w:color w:val="000000"/>
          <w:spacing w:val="0"/>
          <w:sz w:val="30"/>
          <w:szCs w:val="30"/>
          <w:shd w:val="clear" w:fill="FFFFFF"/>
          <w:lang w:val="en-US" w:eastAsia="zh-CN"/>
        </w:rPr>
        <w:t>| 第十届空间光通信与组网技术学术大会</w:t>
      </w:r>
    </w:p>
    <w:p w14:paraId="64DD5476">
      <w:pPr>
        <w:jc w:val="center"/>
        <w:rPr>
          <w:rFonts w:hint="default" w:ascii="微软雅黑" w:hAnsi="微软雅黑" w:eastAsia="微软雅黑" w:cs="微软雅黑"/>
          <w:b/>
          <w:bCs/>
          <w:i w:val="0"/>
          <w:iCs w:val="0"/>
          <w:caps w:val="0"/>
          <w:color w:val="000000"/>
          <w:spacing w:val="0"/>
          <w:sz w:val="30"/>
          <w:szCs w:val="30"/>
          <w:shd w:val="clear" w:fill="FFFFFF"/>
          <w:lang w:val="en-US" w:eastAsia="zh-CN"/>
        </w:rPr>
      </w:pPr>
    </w:p>
    <w:p w14:paraId="65E82BF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eastAsia" w:ascii="Arial" w:hAnsi="Arial" w:eastAsia="宋体" w:cs="Arial"/>
          <w:i w:val="0"/>
          <w:iCs w:val="0"/>
          <w:caps w:val="0"/>
          <w:color w:val="000000"/>
          <w:spacing w:val="0"/>
          <w:kern w:val="0"/>
          <w:sz w:val="24"/>
          <w:szCs w:val="24"/>
          <w:shd w:val="clear" w:fill="FFFFFF"/>
          <w:lang w:val="en-US" w:eastAsia="zh-CN" w:bidi="ar"/>
        </w:rPr>
      </w:pPr>
      <w:r>
        <w:rPr>
          <w:rFonts w:hint="default" w:ascii="Arial" w:hAnsi="Arial" w:eastAsia="宋体" w:cs="Arial"/>
          <w:i w:val="0"/>
          <w:iCs w:val="0"/>
          <w:caps w:val="0"/>
          <w:color w:val="000000"/>
          <w:spacing w:val="0"/>
          <w:kern w:val="0"/>
          <w:sz w:val="24"/>
          <w:szCs w:val="24"/>
          <w:shd w:val="clear" w:fill="FFFFFF"/>
          <w:lang w:val="en-US" w:eastAsia="zh-CN" w:bidi="ar"/>
        </w:rPr>
        <w:t>空间激光通信是以激光为载波，在空间实现语音、图像和数据等信息无线传输的通信方式，具有通信速率高、通信容量大、抗干扰能力强、抗截获能力强、体积小、重量轻和功耗低等优点。在军事保密信息传输、民用应急信息传输、电磁干扰下信息安全传输和空间信息网络建设等方面均有迫切需求。</w:t>
      </w:r>
      <w:r>
        <w:rPr>
          <w:rFonts w:hint="eastAsia" w:ascii="Arial" w:hAnsi="Arial" w:eastAsia="宋体" w:cs="Arial"/>
          <w:i w:val="0"/>
          <w:iCs w:val="0"/>
          <w:caps w:val="0"/>
          <w:color w:val="000000"/>
          <w:spacing w:val="0"/>
          <w:kern w:val="0"/>
          <w:sz w:val="24"/>
          <w:szCs w:val="24"/>
          <w:shd w:val="clear" w:fill="FFFFFF"/>
          <w:lang w:val="en-US" w:eastAsia="zh-CN" w:bidi="ar"/>
        </w:rPr>
        <w:br w:type="textWrapping"/>
      </w:r>
      <w:r>
        <w:rPr>
          <w:rFonts w:hint="eastAsia" w:ascii="Arial" w:hAnsi="Arial" w:eastAsia="宋体" w:cs="Arial"/>
          <w:i w:val="0"/>
          <w:iCs w:val="0"/>
          <w:caps w:val="0"/>
          <w:color w:val="000000"/>
          <w:spacing w:val="0"/>
          <w:kern w:val="0"/>
          <w:sz w:val="24"/>
          <w:szCs w:val="24"/>
          <w:shd w:val="clear" w:fill="FFFFFF"/>
          <w:lang w:val="en-US" w:eastAsia="zh-CN" w:bidi="ar"/>
        </w:rPr>
        <w:t>    空间光通信技术是一项复杂的综合技术，可用于星间、星空、空空、空地等多种链路中，并逐渐向深空和海下通信扩展。目前，全国有多家单位进行了空间激光通信的关键技术研究、样机研制以及野外动态试验，取得了良好的成果。当前，空间激光通信的发展趋势主要体现在高速率、网络化、多用途、一体化和多谱段等方面。本研讨会旨在汇聚从事空间光通信的专业人员开展学术交流，为科研工作者提供一个展示前瞻性观点，探讨关键技术的平台。</w:t>
      </w:r>
    </w:p>
    <w:p w14:paraId="559FEB8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eastAsia" w:ascii="Arial" w:hAnsi="Arial" w:eastAsia="宋体" w:cs="Arial"/>
          <w:b/>
          <w:bCs/>
          <w:i w:val="0"/>
          <w:iCs w:val="0"/>
          <w:caps w:val="0"/>
          <w:color w:val="255B8B"/>
          <w:spacing w:val="0"/>
          <w:kern w:val="0"/>
          <w:sz w:val="27"/>
          <w:szCs w:val="27"/>
          <w:shd w:val="clear" w:fill="FFFFFF"/>
          <w:lang w:val="en-US" w:eastAsia="zh-CN" w:bidi="ar"/>
        </w:rPr>
      </w:pPr>
      <w:r>
        <w:rPr>
          <w:rFonts w:hint="eastAsia" w:ascii="Arial" w:hAnsi="Arial" w:eastAsia="宋体" w:cs="Arial"/>
          <w:b/>
          <w:bCs/>
          <w:i w:val="0"/>
          <w:iCs w:val="0"/>
          <w:caps w:val="0"/>
          <w:color w:val="255B8B"/>
          <w:spacing w:val="0"/>
          <w:kern w:val="0"/>
          <w:sz w:val="27"/>
          <w:szCs w:val="27"/>
          <w:shd w:val="clear" w:fill="FFFFFF"/>
          <w:lang w:val="en-US" w:eastAsia="zh-CN" w:bidi="ar"/>
        </w:rPr>
        <w:t>时间地点</w:t>
      </w:r>
      <w:bookmarkStart w:id="0" w:name="_GoBack"/>
      <w:bookmarkEnd w:id="0"/>
    </w:p>
    <w:p w14:paraId="056532E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eastAsia="宋体" w:cs="Arial"/>
          <w:i w:val="0"/>
          <w:iCs w:val="0"/>
          <w:caps w:val="0"/>
          <w:color w:val="000000"/>
          <w:spacing w:val="0"/>
          <w:kern w:val="0"/>
          <w:sz w:val="24"/>
          <w:szCs w:val="24"/>
          <w:shd w:val="clear" w:fill="FFFFFF"/>
          <w:lang w:val="en-US" w:eastAsia="zh-CN" w:bidi="ar"/>
        </w:rPr>
      </w:pPr>
      <w:r>
        <w:rPr>
          <w:rFonts w:hint="eastAsia" w:ascii="Arial" w:hAnsi="Arial" w:eastAsia="宋体" w:cs="Arial"/>
          <w:i w:val="0"/>
          <w:iCs w:val="0"/>
          <w:caps w:val="0"/>
          <w:color w:val="000000"/>
          <w:spacing w:val="0"/>
          <w:kern w:val="0"/>
          <w:sz w:val="24"/>
          <w:szCs w:val="24"/>
          <w:shd w:val="clear" w:fill="FFFFFF"/>
          <w:lang w:val="en-US" w:eastAsia="zh-CN" w:bidi="ar"/>
        </w:rPr>
        <w:t>2026年9月 西安</w:t>
      </w:r>
    </w:p>
    <w:p w14:paraId="2B66261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eastAsia" w:ascii="Arial" w:hAnsi="Arial" w:eastAsia="宋体" w:cs="Arial"/>
          <w:i w:val="0"/>
          <w:iCs w:val="0"/>
          <w:caps w:val="0"/>
          <w:color w:val="000000"/>
          <w:spacing w:val="0"/>
          <w:kern w:val="0"/>
          <w:sz w:val="24"/>
          <w:szCs w:val="24"/>
          <w:shd w:val="clear" w:fill="FFFFFF"/>
          <w:lang w:val="en-US" w:eastAsia="zh-CN" w:bidi="ar"/>
        </w:rPr>
      </w:pPr>
      <w:r>
        <w:rPr>
          <w:rFonts w:hint="eastAsia" w:ascii="Arial" w:hAnsi="Arial" w:eastAsia="宋体" w:cs="Arial"/>
          <w:b/>
          <w:bCs/>
          <w:i w:val="0"/>
          <w:iCs w:val="0"/>
          <w:caps w:val="0"/>
          <w:color w:val="255B8B"/>
          <w:spacing w:val="0"/>
          <w:kern w:val="0"/>
          <w:sz w:val="27"/>
          <w:szCs w:val="27"/>
          <w:shd w:val="clear" w:fill="FFFFFF"/>
          <w:lang w:val="en-US" w:eastAsia="zh-CN" w:bidi="ar"/>
        </w:rPr>
        <w:t>组织机构</w:t>
      </w:r>
    </w:p>
    <w:p w14:paraId="54E4D48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eastAsia="宋体" w:cs="Arial"/>
          <w:b/>
          <w:bCs/>
          <w:i w:val="0"/>
          <w:iCs w:val="0"/>
          <w:caps w:val="0"/>
          <w:color w:val="000000"/>
          <w:spacing w:val="0"/>
          <w:kern w:val="0"/>
          <w:sz w:val="24"/>
          <w:szCs w:val="24"/>
          <w:shd w:val="clear" w:fill="FFFFFF"/>
          <w:lang w:val="en-US" w:eastAsia="zh-CN" w:bidi="ar"/>
        </w:rPr>
      </w:pPr>
      <w:r>
        <w:rPr>
          <w:rFonts w:hint="default" w:ascii="Arial" w:hAnsi="Arial" w:eastAsia="宋体" w:cs="Arial"/>
          <w:b/>
          <w:bCs/>
          <w:i w:val="0"/>
          <w:iCs w:val="0"/>
          <w:caps w:val="0"/>
          <w:color w:val="000000"/>
          <w:spacing w:val="0"/>
          <w:kern w:val="0"/>
          <w:sz w:val="24"/>
          <w:szCs w:val="24"/>
          <w:shd w:val="clear" w:fill="FFFFFF"/>
          <w:lang w:val="en-US" w:eastAsia="zh-CN" w:bidi="ar"/>
        </w:rPr>
        <w:t>主办单位：</w:t>
      </w:r>
    </w:p>
    <w:p w14:paraId="21D9F94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eastAsia="宋体" w:cs="Arial"/>
          <w:i w:val="0"/>
          <w:iCs w:val="0"/>
          <w:caps w:val="0"/>
          <w:color w:val="000000"/>
          <w:spacing w:val="0"/>
          <w:kern w:val="0"/>
          <w:sz w:val="24"/>
          <w:szCs w:val="24"/>
          <w:shd w:val="clear" w:fill="FFFFFF"/>
          <w:lang w:val="en-US" w:eastAsia="zh-CN" w:bidi="ar"/>
        </w:rPr>
      </w:pPr>
      <w:r>
        <w:rPr>
          <w:rFonts w:hint="default" w:ascii="Arial" w:hAnsi="Arial" w:eastAsia="宋体" w:cs="Arial"/>
          <w:i w:val="0"/>
          <w:iCs w:val="0"/>
          <w:caps w:val="0"/>
          <w:color w:val="000000"/>
          <w:spacing w:val="0"/>
          <w:kern w:val="0"/>
          <w:sz w:val="24"/>
          <w:szCs w:val="24"/>
          <w:shd w:val="clear" w:fill="FFFFFF"/>
          <w:lang w:val="en-US" w:eastAsia="zh-CN" w:bidi="ar"/>
        </w:rPr>
        <w:t>中国光学工程学会</w:t>
      </w:r>
    </w:p>
    <w:p w14:paraId="2A6435C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eastAsia="宋体" w:cs="Arial"/>
          <w:b/>
          <w:bCs/>
          <w:i w:val="0"/>
          <w:iCs w:val="0"/>
          <w:caps w:val="0"/>
          <w:color w:val="000000"/>
          <w:spacing w:val="0"/>
          <w:kern w:val="0"/>
          <w:sz w:val="24"/>
          <w:szCs w:val="24"/>
          <w:shd w:val="clear" w:fill="FFFFFF"/>
          <w:lang w:val="en-US" w:eastAsia="zh-CN" w:bidi="ar"/>
        </w:rPr>
      </w:pPr>
      <w:r>
        <w:rPr>
          <w:rFonts w:hint="default" w:ascii="Arial" w:hAnsi="Arial" w:eastAsia="宋体" w:cs="Arial"/>
          <w:b/>
          <w:bCs/>
          <w:i w:val="0"/>
          <w:iCs w:val="0"/>
          <w:caps w:val="0"/>
          <w:color w:val="000000"/>
          <w:spacing w:val="0"/>
          <w:kern w:val="0"/>
          <w:sz w:val="24"/>
          <w:szCs w:val="24"/>
          <w:shd w:val="clear" w:fill="FFFFFF"/>
          <w:lang w:val="en-US" w:eastAsia="zh-CN" w:bidi="ar"/>
        </w:rPr>
        <w:t>承办单位：</w:t>
      </w:r>
    </w:p>
    <w:p w14:paraId="7AFF219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eastAsia="宋体" w:cs="Arial"/>
          <w:i w:val="0"/>
          <w:iCs w:val="0"/>
          <w:caps w:val="0"/>
          <w:color w:val="000000"/>
          <w:spacing w:val="0"/>
          <w:kern w:val="0"/>
          <w:sz w:val="24"/>
          <w:szCs w:val="24"/>
          <w:shd w:val="clear" w:fill="FFFFFF"/>
          <w:lang w:val="en-US" w:eastAsia="zh-CN" w:bidi="ar"/>
        </w:rPr>
      </w:pPr>
      <w:r>
        <w:rPr>
          <w:rFonts w:hint="default" w:ascii="Arial" w:hAnsi="Arial" w:eastAsia="宋体" w:cs="Arial"/>
          <w:i w:val="0"/>
          <w:iCs w:val="0"/>
          <w:caps w:val="0"/>
          <w:color w:val="000000"/>
          <w:spacing w:val="0"/>
          <w:kern w:val="0"/>
          <w:sz w:val="24"/>
          <w:szCs w:val="24"/>
          <w:shd w:val="clear" w:fill="FFFFFF"/>
          <w:lang w:val="en-US" w:eastAsia="zh-CN" w:bidi="ar"/>
        </w:rPr>
        <w:t>中国光学工程学会</w:t>
      </w:r>
    </w:p>
    <w:p w14:paraId="513525C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eastAsia="宋体" w:cs="Arial"/>
          <w:i w:val="0"/>
          <w:iCs w:val="0"/>
          <w:caps w:val="0"/>
          <w:color w:val="000000"/>
          <w:spacing w:val="0"/>
          <w:kern w:val="0"/>
          <w:sz w:val="24"/>
          <w:szCs w:val="24"/>
          <w:shd w:val="clear" w:fill="FFFFFF"/>
          <w:lang w:val="en-US" w:eastAsia="zh-CN" w:bidi="ar"/>
        </w:rPr>
      </w:pPr>
      <w:r>
        <w:rPr>
          <w:rFonts w:hint="default" w:ascii="Arial" w:hAnsi="Arial" w:eastAsia="宋体" w:cs="Arial"/>
          <w:i w:val="0"/>
          <w:iCs w:val="0"/>
          <w:caps w:val="0"/>
          <w:color w:val="000000"/>
          <w:spacing w:val="0"/>
          <w:kern w:val="0"/>
          <w:sz w:val="24"/>
          <w:szCs w:val="24"/>
          <w:shd w:val="clear" w:fill="FFFFFF"/>
          <w:lang w:val="en-US" w:eastAsia="zh-CN" w:bidi="ar"/>
        </w:rPr>
        <w:t>中国科学院西安光学精密机械研究所</w:t>
      </w:r>
    </w:p>
    <w:p w14:paraId="103F688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eastAsia="宋体" w:cs="Arial"/>
          <w:i w:val="0"/>
          <w:iCs w:val="0"/>
          <w:caps w:val="0"/>
          <w:color w:val="000000"/>
          <w:spacing w:val="0"/>
          <w:kern w:val="0"/>
          <w:sz w:val="24"/>
          <w:szCs w:val="24"/>
          <w:shd w:val="clear" w:fill="FFFFFF"/>
          <w:lang w:val="en-US" w:eastAsia="zh-CN" w:bidi="ar"/>
        </w:rPr>
      </w:pPr>
      <w:r>
        <w:rPr>
          <w:rFonts w:hint="default" w:ascii="Arial" w:hAnsi="Arial" w:eastAsia="宋体" w:cs="Arial"/>
          <w:i w:val="0"/>
          <w:iCs w:val="0"/>
          <w:caps w:val="0"/>
          <w:color w:val="000000"/>
          <w:spacing w:val="0"/>
          <w:kern w:val="0"/>
          <w:sz w:val="24"/>
          <w:szCs w:val="24"/>
          <w:shd w:val="clear" w:fill="FFFFFF"/>
          <w:lang w:val="en-US" w:eastAsia="zh-CN" w:bidi="ar"/>
        </w:rPr>
        <w:t>中国科学院光电技术研究所 </w:t>
      </w:r>
    </w:p>
    <w:p w14:paraId="2865D66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b/>
          <w:bCs/>
          <w:i w:val="0"/>
          <w:iCs w:val="0"/>
          <w:caps w:val="0"/>
          <w:color w:val="255B8B"/>
          <w:spacing w:val="0"/>
          <w:kern w:val="0"/>
          <w:sz w:val="27"/>
          <w:szCs w:val="27"/>
          <w:shd w:val="clear" w:fill="FFFFFF"/>
          <w:lang w:val="en-US" w:eastAsia="zh-CN" w:bidi="ar"/>
        </w:rPr>
      </w:pPr>
      <w:r>
        <w:rPr>
          <w:rFonts w:hint="default" w:ascii="Arial" w:hAnsi="Arial" w:eastAsia="宋体" w:cs="Arial"/>
          <w:b/>
          <w:bCs/>
          <w:i w:val="0"/>
          <w:iCs w:val="0"/>
          <w:caps w:val="0"/>
          <w:color w:val="255B8B"/>
          <w:spacing w:val="0"/>
          <w:kern w:val="0"/>
          <w:sz w:val="27"/>
          <w:szCs w:val="27"/>
          <w:shd w:val="clear" w:fill="FFFFFF"/>
          <w:lang w:val="en-US" w:eastAsia="zh-CN" w:bidi="ar"/>
        </w:rPr>
        <w:t>议题方向</w:t>
      </w:r>
    </w:p>
    <w:p w14:paraId="69D2358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eastAsia="宋体" w:cs="Arial"/>
          <w:i w:val="0"/>
          <w:iCs w:val="0"/>
          <w:caps w:val="0"/>
          <w:color w:val="000000"/>
          <w:spacing w:val="0"/>
          <w:kern w:val="0"/>
          <w:sz w:val="24"/>
          <w:szCs w:val="24"/>
          <w:shd w:val="clear" w:fill="FFFFFF"/>
          <w:lang w:val="en-US" w:eastAsia="zh-CN" w:bidi="ar"/>
        </w:rPr>
      </w:pPr>
      <w:r>
        <w:rPr>
          <w:rFonts w:hint="default" w:ascii="Arial" w:hAnsi="Arial" w:eastAsia="宋体" w:cs="Arial"/>
          <w:i w:val="0"/>
          <w:iCs w:val="0"/>
          <w:caps w:val="0"/>
          <w:color w:val="000000"/>
          <w:spacing w:val="0"/>
          <w:kern w:val="0"/>
          <w:sz w:val="24"/>
          <w:szCs w:val="24"/>
          <w:shd w:val="clear" w:fill="FFFFFF"/>
          <w:lang w:val="en-US" w:eastAsia="zh-CN" w:bidi="ar"/>
        </w:rPr>
        <w:t>专题一</w:t>
      </w:r>
      <w:r>
        <w:rPr>
          <w:rFonts w:hint="eastAsia" w:ascii="Arial" w:hAnsi="Arial" w:eastAsia="宋体" w:cs="Arial"/>
          <w:i w:val="0"/>
          <w:iCs w:val="0"/>
          <w:caps w:val="0"/>
          <w:color w:val="000000"/>
          <w:spacing w:val="0"/>
          <w:kern w:val="0"/>
          <w:sz w:val="24"/>
          <w:szCs w:val="24"/>
          <w:shd w:val="clear" w:fill="FFFFFF"/>
          <w:lang w:val="en-US" w:eastAsia="zh-CN" w:bidi="ar"/>
        </w:rPr>
        <w:t xml:space="preserve"> </w:t>
      </w:r>
      <w:r>
        <w:rPr>
          <w:rFonts w:hint="default" w:ascii="Arial" w:hAnsi="Arial" w:eastAsia="宋体" w:cs="Arial"/>
          <w:i w:val="0"/>
          <w:iCs w:val="0"/>
          <w:caps w:val="0"/>
          <w:color w:val="000000"/>
          <w:spacing w:val="0"/>
          <w:kern w:val="0"/>
          <w:sz w:val="24"/>
          <w:szCs w:val="24"/>
          <w:shd w:val="clear" w:fill="FFFFFF"/>
          <w:lang w:val="en-US" w:eastAsia="zh-CN" w:bidi="ar"/>
        </w:rPr>
        <w:t>卫星互联网络体系架构与协议</w:t>
      </w:r>
    </w:p>
    <w:p w14:paraId="072789E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eastAsia="宋体" w:cs="Arial"/>
          <w:i w:val="0"/>
          <w:iCs w:val="0"/>
          <w:caps w:val="0"/>
          <w:color w:val="000000"/>
          <w:spacing w:val="0"/>
          <w:kern w:val="0"/>
          <w:sz w:val="24"/>
          <w:szCs w:val="24"/>
          <w:shd w:val="clear" w:fill="FFFFFF"/>
          <w:lang w:val="en-US" w:eastAsia="zh-CN" w:bidi="ar"/>
        </w:rPr>
      </w:pPr>
      <w:r>
        <w:rPr>
          <w:rFonts w:hint="default" w:ascii="Arial" w:hAnsi="Arial" w:eastAsia="宋体" w:cs="Arial"/>
          <w:i w:val="0"/>
          <w:iCs w:val="0"/>
          <w:caps w:val="0"/>
          <w:color w:val="000000"/>
          <w:spacing w:val="0"/>
          <w:kern w:val="0"/>
          <w:sz w:val="24"/>
          <w:szCs w:val="24"/>
          <w:shd w:val="clear" w:fill="FFFFFF"/>
          <w:lang w:val="en-US" w:eastAsia="zh-CN" w:bidi="ar"/>
        </w:rPr>
        <w:t>专题二</w:t>
      </w:r>
      <w:r>
        <w:rPr>
          <w:rFonts w:hint="eastAsia" w:ascii="Arial" w:hAnsi="Arial" w:eastAsia="宋体" w:cs="Arial"/>
          <w:i w:val="0"/>
          <w:iCs w:val="0"/>
          <w:caps w:val="0"/>
          <w:color w:val="000000"/>
          <w:spacing w:val="0"/>
          <w:kern w:val="0"/>
          <w:sz w:val="24"/>
          <w:szCs w:val="24"/>
          <w:shd w:val="clear" w:fill="FFFFFF"/>
          <w:lang w:val="en-US" w:eastAsia="zh-CN" w:bidi="ar"/>
        </w:rPr>
        <w:t xml:space="preserve"> </w:t>
      </w:r>
      <w:r>
        <w:rPr>
          <w:rFonts w:hint="default" w:ascii="Arial" w:hAnsi="Arial" w:eastAsia="宋体" w:cs="Arial"/>
          <w:i w:val="0"/>
          <w:iCs w:val="0"/>
          <w:caps w:val="0"/>
          <w:color w:val="000000"/>
          <w:spacing w:val="0"/>
          <w:kern w:val="0"/>
          <w:sz w:val="24"/>
          <w:szCs w:val="24"/>
          <w:shd w:val="clear" w:fill="FFFFFF"/>
          <w:lang w:val="en-US" w:eastAsia="zh-CN" w:bidi="ar"/>
        </w:rPr>
        <w:t>空间光电子芯片与器件技术</w:t>
      </w:r>
    </w:p>
    <w:p w14:paraId="4616A50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eastAsia="宋体" w:cs="Arial"/>
          <w:i w:val="0"/>
          <w:iCs w:val="0"/>
          <w:caps w:val="0"/>
          <w:color w:val="000000"/>
          <w:spacing w:val="0"/>
          <w:kern w:val="0"/>
          <w:sz w:val="24"/>
          <w:szCs w:val="24"/>
          <w:shd w:val="clear" w:fill="FFFFFF"/>
          <w:lang w:val="en-US" w:eastAsia="zh-CN" w:bidi="ar"/>
        </w:rPr>
      </w:pPr>
      <w:r>
        <w:rPr>
          <w:rFonts w:hint="default" w:ascii="Arial" w:hAnsi="Arial" w:eastAsia="宋体" w:cs="Arial"/>
          <w:i w:val="0"/>
          <w:iCs w:val="0"/>
          <w:caps w:val="0"/>
          <w:color w:val="000000"/>
          <w:spacing w:val="0"/>
          <w:kern w:val="0"/>
          <w:sz w:val="24"/>
          <w:szCs w:val="24"/>
          <w:shd w:val="clear" w:fill="FFFFFF"/>
          <w:lang w:val="en-US" w:eastAsia="zh-CN" w:bidi="ar"/>
        </w:rPr>
        <w:t>专题三</w:t>
      </w:r>
      <w:r>
        <w:rPr>
          <w:rFonts w:hint="eastAsia" w:ascii="Arial" w:hAnsi="Arial" w:eastAsia="宋体" w:cs="Arial"/>
          <w:i w:val="0"/>
          <w:iCs w:val="0"/>
          <w:caps w:val="0"/>
          <w:color w:val="000000"/>
          <w:spacing w:val="0"/>
          <w:kern w:val="0"/>
          <w:sz w:val="24"/>
          <w:szCs w:val="24"/>
          <w:shd w:val="clear" w:fill="FFFFFF"/>
          <w:lang w:val="en-US" w:eastAsia="zh-CN" w:bidi="ar"/>
        </w:rPr>
        <w:t xml:space="preserve"> </w:t>
      </w:r>
      <w:r>
        <w:rPr>
          <w:rFonts w:hint="default" w:ascii="Arial" w:hAnsi="Arial" w:eastAsia="宋体" w:cs="Arial"/>
          <w:i w:val="0"/>
          <w:iCs w:val="0"/>
          <w:caps w:val="0"/>
          <w:color w:val="000000"/>
          <w:spacing w:val="0"/>
          <w:kern w:val="0"/>
          <w:sz w:val="24"/>
          <w:szCs w:val="24"/>
          <w:shd w:val="clear" w:fill="FFFFFF"/>
          <w:lang w:val="en-US" w:eastAsia="zh-CN" w:bidi="ar"/>
        </w:rPr>
        <w:t>空间激光链路快速建立和稳定保持技术</w:t>
      </w:r>
    </w:p>
    <w:p w14:paraId="39A5EBB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eastAsia="宋体" w:cs="Arial"/>
          <w:i w:val="0"/>
          <w:iCs w:val="0"/>
          <w:caps w:val="0"/>
          <w:color w:val="000000"/>
          <w:spacing w:val="0"/>
          <w:kern w:val="0"/>
          <w:sz w:val="24"/>
          <w:szCs w:val="24"/>
          <w:shd w:val="clear" w:fill="FFFFFF"/>
          <w:lang w:val="en-US" w:eastAsia="zh-CN" w:bidi="ar"/>
        </w:rPr>
      </w:pPr>
      <w:r>
        <w:rPr>
          <w:rFonts w:hint="default" w:ascii="Arial" w:hAnsi="Arial" w:eastAsia="宋体" w:cs="Arial"/>
          <w:i w:val="0"/>
          <w:iCs w:val="0"/>
          <w:caps w:val="0"/>
          <w:color w:val="000000"/>
          <w:spacing w:val="0"/>
          <w:kern w:val="0"/>
          <w:sz w:val="24"/>
          <w:szCs w:val="24"/>
          <w:shd w:val="clear" w:fill="FFFFFF"/>
          <w:lang w:val="en-US" w:eastAsia="zh-CN" w:bidi="ar"/>
        </w:rPr>
        <w:t>专题四</w:t>
      </w:r>
      <w:r>
        <w:rPr>
          <w:rFonts w:hint="eastAsia" w:ascii="Arial" w:hAnsi="Arial" w:eastAsia="宋体" w:cs="Arial"/>
          <w:i w:val="0"/>
          <w:iCs w:val="0"/>
          <w:caps w:val="0"/>
          <w:color w:val="000000"/>
          <w:spacing w:val="0"/>
          <w:kern w:val="0"/>
          <w:sz w:val="24"/>
          <w:szCs w:val="24"/>
          <w:shd w:val="clear" w:fill="FFFFFF"/>
          <w:lang w:val="en-US" w:eastAsia="zh-CN" w:bidi="ar"/>
        </w:rPr>
        <w:t xml:space="preserve"> </w:t>
      </w:r>
      <w:r>
        <w:rPr>
          <w:rFonts w:hint="default" w:ascii="Arial" w:hAnsi="Arial" w:eastAsia="宋体" w:cs="Arial"/>
          <w:i w:val="0"/>
          <w:iCs w:val="0"/>
          <w:caps w:val="0"/>
          <w:color w:val="000000"/>
          <w:spacing w:val="0"/>
          <w:kern w:val="0"/>
          <w:sz w:val="24"/>
          <w:szCs w:val="24"/>
          <w:shd w:val="clear" w:fill="FFFFFF"/>
          <w:lang w:val="en-US" w:eastAsia="zh-CN" w:bidi="ar"/>
        </w:rPr>
        <w:t>大气/跨介质/水下信道建模与补偿技术</w:t>
      </w:r>
    </w:p>
    <w:p w14:paraId="1DC2642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eastAsia="宋体" w:cs="Arial"/>
          <w:i w:val="0"/>
          <w:iCs w:val="0"/>
          <w:caps w:val="0"/>
          <w:color w:val="000000"/>
          <w:spacing w:val="0"/>
          <w:kern w:val="0"/>
          <w:sz w:val="24"/>
          <w:szCs w:val="24"/>
          <w:shd w:val="clear" w:fill="FFFFFF"/>
          <w:lang w:val="en-US" w:eastAsia="zh-CN" w:bidi="ar"/>
        </w:rPr>
      </w:pPr>
      <w:r>
        <w:rPr>
          <w:rFonts w:hint="default" w:ascii="Arial" w:hAnsi="Arial" w:eastAsia="宋体" w:cs="Arial"/>
          <w:i w:val="0"/>
          <w:iCs w:val="0"/>
          <w:caps w:val="0"/>
          <w:color w:val="000000"/>
          <w:spacing w:val="0"/>
          <w:kern w:val="0"/>
          <w:sz w:val="24"/>
          <w:szCs w:val="24"/>
          <w:shd w:val="clear" w:fill="FFFFFF"/>
          <w:lang w:val="en-US" w:eastAsia="zh-CN" w:bidi="ar"/>
        </w:rPr>
        <w:t>专题五</w:t>
      </w:r>
      <w:r>
        <w:rPr>
          <w:rFonts w:hint="eastAsia" w:ascii="Arial" w:hAnsi="Arial" w:eastAsia="宋体" w:cs="Arial"/>
          <w:i w:val="0"/>
          <w:iCs w:val="0"/>
          <w:caps w:val="0"/>
          <w:color w:val="000000"/>
          <w:spacing w:val="0"/>
          <w:kern w:val="0"/>
          <w:sz w:val="24"/>
          <w:szCs w:val="24"/>
          <w:shd w:val="clear" w:fill="FFFFFF"/>
          <w:lang w:val="en-US" w:eastAsia="zh-CN" w:bidi="ar"/>
        </w:rPr>
        <w:t xml:space="preserve"> </w:t>
      </w:r>
      <w:r>
        <w:rPr>
          <w:rFonts w:hint="default" w:ascii="Arial" w:hAnsi="Arial" w:eastAsia="宋体" w:cs="Arial"/>
          <w:i w:val="0"/>
          <w:iCs w:val="0"/>
          <w:caps w:val="0"/>
          <w:color w:val="000000"/>
          <w:spacing w:val="0"/>
          <w:kern w:val="0"/>
          <w:sz w:val="24"/>
          <w:szCs w:val="24"/>
          <w:shd w:val="clear" w:fill="FFFFFF"/>
          <w:lang w:val="en-US" w:eastAsia="zh-CN" w:bidi="ar"/>
        </w:rPr>
        <w:t>深空/近地/临近空间/水下无线光通信技术</w:t>
      </w:r>
    </w:p>
    <w:p w14:paraId="099CFA2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eastAsia="宋体" w:cs="Arial"/>
          <w:i w:val="0"/>
          <w:iCs w:val="0"/>
          <w:caps w:val="0"/>
          <w:color w:val="000000"/>
          <w:spacing w:val="0"/>
          <w:kern w:val="0"/>
          <w:sz w:val="24"/>
          <w:szCs w:val="24"/>
          <w:shd w:val="clear" w:fill="FFFFFF"/>
          <w:lang w:val="en-US" w:eastAsia="zh-CN" w:bidi="ar"/>
        </w:rPr>
      </w:pPr>
      <w:r>
        <w:rPr>
          <w:rFonts w:hint="default" w:ascii="Arial" w:hAnsi="Arial" w:eastAsia="宋体" w:cs="Arial"/>
          <w:i w:val="0"/>
          <w:iCs w:val="0"/>
          <w:caps w:val="0"/>
          <w:color w:val="000000"/>
          <w:spacing w:val="0"/>
          <w:kern w:val="0"/>
          <w:sz w:val="24"/>
          <w:szCs w:val="24"/>
          <w:shd w:val="clear" w:fill="FFFFFF"/>
          <w:lang w:val="en-US" w:eastAsia="zh-CN" w:bidi="ar"/>
        </w:rPr>
        <w:t>专题六</w:t>
      </w:r>
      <w:r>
        <w:rPr>
          <w:rFonts w:hint="eastAsia" w:ascii="Arial" w:hAnsi="Arial" w:eastAsia="宋体" w:cs="Arial"/>
          <w:i w:val="0"/>
          <w:iCs w:val="0"/>
          <w:caps w:val="0"/>
          <w:color w:val="000000"/>
          <w:spacing w:val="0"/>
          <w:kern w:val="0"/>
          <w:sz w:val="24"/>
          <w:szCs w:val="24"/>
          <w:shd w:val="clear" w:fill="FFFFFF"/>
          <w:lang w:val="en-US" w:eastAsia="zh-CN" w:bidi="ar"/>
        </w:rPr>
        <w:t xml:space="preserve"> </w:t>
      </w:r>
      <w:r>
        <w:rPr>
          <w:rFonts w:hint="default" w:ascii="Arial" w:hAnsi="Arial" w:eastAsia="宋体" w:cs="Arial"/>
          <w:i w:val="0"/>
          <w:iCs w:val="0"/>
          <w:caps w:val="0"/>
          <w:color w:val="000000"/>
          <w:spacing w:val="0"/>
          <w:kern w:val="0"/>
          <w:sz w:val="24"/>
          <w:szCs w:val="24"/>
          <w:shd w:val="clear" w:fill="FFFFFF"/>
          <w:lang w:val="en-US" w:eastAsia="zh-CN" w:bidi="ar"/>
        </w:rPr>
        <w:t>空间光电混合路由交换技术</w:t>
      </w:r>
    </w:p>
    <w:p w14:paraId="2A98EA5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eastAsia="宋体" w:cs="Arial"/>
          <w:i w:val="0"/>
          <w:iCs w:val="0"/>
          <w:caps w:val="0"/>
          <w:color w:val="000000"/>
          <w:spacing w:val="0"/>
          <w:kern w:val="0"/>
          <w:sz w:val="24"/>
          <w:szCs w:val="24"/>
          <w:shd w:val="clear" w:fill="FFFFFF"/>
          <w:lang w:val="en-US" w:eastAsia="zh-CN" w:bidi="ar"/>
        </w:rPr>
      </w:pPr>
      <w:r>
        <w:rPr>
          <w:rFonts w:hint="default" w:ascii="Arial" w:hAnsi="Arial" w:eastAsia="宋体" w:cs="Arial"/>
          <w:i w:val="0"/>
          <w:iCs w:val="0"/>
          <w:caps w:val="0"/>
          <w:color w:val="000000"/>
          <w:spacing w:val="0"/>
          <w:kern w:val="0"/>
          <w:sz w:val="24"/>
          <w:szCs w:val="24"/>
          <w:shd w:val="clear" w:fill="FFFFFF"/>
          <w:lang w:val="en-US" w:eastAsia="zh-CN" w:bidi="ar"/>
        </w:rPr>
        <w:t>专题七</w:t>
      </w:r>
      <w:r>
        <w:rPr>
          <w:rFonts w:hint="eastAsia" w:ascii="Arial" w:hAnsi="Arial" w:eastAsia="宋体" w:cs="Arial"/>
          <w:i w:val="0"/>
          <w:iCs w:val="0"/>
          <w:caps w:val="0"/>
          <w:color w:val="000000"/>
          <w:spacing w:val="0"/>
          <w:kern w:val="0"/>
          <w:sz w:val="24"/>
          <w:szCs w:val="24"/>
          <w:shd w:val="clear" w:fill="FFFFFF"/>
          <w:lang w:val="en-US" w:eastAsia="zh-CN" w:bidi="ar"/>
        </w:rPr>
        <w:t xml:space="preserve"> </w:t>
      </w:r>
      <w:r>
        <w:rPr>
          <w:rFonts w:hint="default" w:ascii="Arial" w:hAnsi="Arial" w:eastAsia="宋体" w:cs="Arial"/>
          <w:i w:val="0"/>
          <w:iCs w:val="0"/>
          <w:caps w:val="0"/>
          <w:color w:val="000000"/>
          <w:spacing w:val="0"/>
          <w:kern w:val="0"/>
          <w:sz w:val="24"/>
          <w:szCs w:val="24"/>
          <w:shd w:val="clear" w:fill="FFFFFF"/>
          <w:lang w:val="en-US" w:eastAsia="zh-CN" w:bidi="ar"/>
        </w:rPr>
        <w:t>光量子通信与网络</w:t>
      </w:r>
    </w:p>
    <w:p w14:paraId="382D37E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eastAsia="宋体" w:cs="Arial"/>
          <w:i w:val="0"/>
          <w:iCs w:val="0"/>
          <w:caps w:val="0"/>
          <w:color w:val="000000"/>
          <w:spacing w:val="0"/>
          <w:kern w:val="0"/>
          <w:sz w:val="24"/>
          <w:szCs w:val="24"/>
          <w:shd w:val="clear" w:fill="FFFFFF"/>
          <w:lang w:val="en-US" w:eastAsia="zh-CN" w:bidi="ar"/>
        </w:rPr>
      </w:pPr>
      <w:r>
        <w:rPr>
          <w:rFonts w:hint="default" w:ascii="Arial" w:hAnsi="Arial" w:eastAsia="宋体" w:cs="Arial"/>
          <w:i w:val="0"/>
          <w:iCs w:val="0"/>
          <w:caps w:val="0"/>
          <w:color w:val="000000"/>
          <w:spacing w:val="0"/>
          <w:kern w:val="0"/>
          <w:sz w:val="24"/>
          <w:szCs w:val="24"/>
          <w:shd w:val="clear" w:fill="FFFFFF"/>
          <w:lang w:val="en-US" w:eastAsia="zh-CN" w:bidi="ar"/>
        </w:rPr>
        <w:t>专题八</w:t>
      </w:r>
      <w:r>
        <w:rPr>
          <w:rFonts w:hint="eastAsia" w:ascii="Arial" w:hAnsi="Arial" w:eastAsia="宋体" w:cs="Arial"/>
          <w:i w:val="0"/>
          <w:iCs w:val="0"/>
          <w:caps w:val="0"/>
          <w:color w:val="000000"/>
          <w:spacing w:val="0"/>
          <w:kern w:val="0"/>
          <w:sz w:val="24"/>
          <w:szCs w:val="24"/>
          <w:shd w:val="clear" w:fill="FFFFFF"/>
          <w:lang w:val="en-US" w:eastAsia="zh-CN" w:bidi="ar"/>
        </w:rPr>
        <w:t xml:space="preserve"> </w:t>
      </w:r>
      <w:r>
        <w:rPr>
          <w:rFonts w:hint="default" w:ascii="Arial" w:hAnsi="Arial" w:eastAsia="宋体" w:cs="Arial"/>
          <w:i w:val="0"/>
          <w:iCs w:val="0"/>
          <w:caps w:val="0"/>
          <w:color w:val="000000"/>
          <w:spacing w:val="0"/>
          <w:kern w:val="0"/>
          <w:sz w:val="24"/>
          <w:szCs w:val="24"/>
          <w:shd w:val="clear" w:fill="FFFFFF"/>
          <w:lang w:val="en-US" w:eastAsia="zh-CN" w:bidi="ar"/>
        </w:rPr>
        <w:t>天地一体化智能光网络技术</w:t>
      </w:r>
    </w:p>
    <w:p w14:paraId="36BA021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eastAsia="宋体" w:cs="Arial"/>
          <w:i w:val="0"/>
          <w:iCs w:val="0"/>
          <w:caps w:val="0"/>
          <w:color w:val="000000"/>
          <w:spacing w:val="0"/>
          <w:kern w:val="0"/>
          <w:sz w:val="24"/>
          <w:szCs w:val="24"/>
          <w:shd w:val="clear" w:fill="FFFFFF"/>
          <w:lang w:val="en-US" w:eastAsia="zh-CN" w:bidi="ar"/>
        </w:rPr>
      </w:pPr>
      <w:r>
        <w:rPr>
          <w:rFonts w:hint="default" w:ascii="Arial" w:hAnsi="Arial" w:eastAsia="宋体" w:cs="Arial"/>
          <w:i w:val="0"/>
          <w:iCs w:val="0"/>
          <w:caps w:val="0"/>
          <w:color w:val="000000"/>
          <w:spacing w:val="0"/>
          <w:kern w:val="0"/>
          <w:sz w:val="24"/>
          <w:szCs w:val="24"/>
          <w:shd w:val="clear" w:fill="FFFFFF"/>
          <w:lang w:val="en-US" w:eastAsia="zh-CN" w:bidi="ar"/>
        </w:rPr>
        <w:t>专题九</w:t>
      </w:r>
      <w:r>
        <w:rPr>
          <w:rFonts w:hint="eastAsia" w:ascii="Arial" w:hAnsi="Arial" w:eastAsia="宋体" w:cs="Arial"/>
          <w:i w:val="0"/>
          <w:iCs w:val="0"/>
          <w:caps w:val="0"/>
          <w:color w:val="000000"/>
          <w:spacing w:val="0"/>
          <w:kern w:val="0"/>
          <w:sz w:val="24"/>
          <w:szCs w:val="24"/>
          <w:shd w:val="clear" w:fill="FFFFFF"/>
          <w:lang w:val="en-US" w:eastAsia="zh-CN" w:bidi="ar"/>
        </w:rPr>
        <w:t xml:space="preserve"> </w:t>
      </w:r>
      <w:r>
        <w:rPr>
          <w:rFonts w:hint="default" w:ascii="Arial" w:hAnsi="Arial" w:eastAsia="宋体" w:cs="Arial"/>
          <w:i w:val="0"/>
          <w:iCs w:val="0"/>
          <w:caps w:val="0"/>
          <w:color w:val="000000"/>
          <w:spacing w:val="0"/>
          <w:kern w:val="0"/>
          <w:sz w:val="24"/>
          <w:szCs w:val="24"/>
          <w:shd w:val="clear" w:fill="FFFFFF"/>
          <w:lang w:val="en-US" w:eastAsia="zh-CN" w:bidi="ar"/>
        </w:rPr>
        <w:t>通导遥一体化空间光网络技术</w:t>
      </w:r>
    </w:p>
    <w:p w14:paraId="50A975B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eastAsia="宋体" w:cs="Arial"/>
          <w:i w:val="0"/>
          <w:iCs w:val="0"/>
          <w:caps w:val="0"/>
          <w:color w:val="000000"/>
          <w:spacing w:val="0"/>
          <w:kern w:val="0"/>
          <w:sz w:val="24"/>
          <w:szCs w:val="24"/>
          <w:shd w:val="clear" w:fill="FFFFFF"/>
          <w:lang w:val="en-US" w:eastAsia="zh-CN" w:bidi="ar"/>
        </w:rPr>
      </w:pPr>
      <w:r>
        <w:rPr>
          <w:rFonts w:hint="default" w:ascii="Arial" w:hAnsi="Arial" w:eastAsia="宋体" w:cs="Arial"/>
          <w:i w:val="0"/>
          <w:iCs w:val="0"/>
          <w:caps w:val="0"/>
          <w:color w:val="000000"/>
          <w:spacing w:val="0"/>
          <w:kern w:val="0"/>
          <w:sz w:val="24"/>
          <w:szCs w:val="24"/>
          <w:shd w:val="clear" w:fill="FFFFFF"/>
          <w:lang w:val="en-US" w:eastAsia="zh-CN" w:bidi="ar"/>
        </w:rPr>
        <w:t>专题十</w:t>
      </w:r>
      <w:r>
        <w:rPr>
          <w:rFonts w:hint="eastAsia" w:ascii="Arial" w:hAnsi="Arial" w:eastAsia="宋体" w:cs="Arial"/>
          <w:i w:val="0"/>
          <w:iCs w:val="0"/>
          <w:caps w:val="0"/>
          <w:color w:val="000000"/>
          <w:spacing w:val="0"/>
          <w:kern w:val="0"/>
          <w:sz w:val="24"/>
          <w:szCs w:val="24"/>
          <w:shd w:val="clear" w:fill="FFFFFF"/>
          <w:lang w:val="en-US" w:eastAsia="zh-CN" w:bidi="ar"/>
        </w:rPr>
        <w:t xml:space="preserve"> </w:t>
      </w:r>
      <w:r>
        <w:rPr>
          <w:rFonts w:hint="default" w:ascii="Arial" w:hAnsi="Arial" w:eastAsia="宋体" w:cs="Arial"/>
          <w:i w:val="0"/>
          <w:iCs w:val="0"/>
          <w:caps w:val="0"/>
          <w:color w:val="000000"/>
          <w:spacing w:val="0"/>
          <w:kern w:val="0"/>
          <w:sz w:val="24"/>
          <w:szCs w:val="24"/>
          <w:shd w:val="clear" w:fill="FFFFFF"/>
          <w:lang w:val="en-US" w:eastAsia="zh-CN" w:bidi="ar"/>
        </w:rPr>
        <w:t>可见光、太赫兹、中远红外等新谱段空间光通信技术</w:t>
      </w:r>
    </w:p>
    <w:p w14:paraId="58C2A71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eastAsia="宋体" w:cs="Arial"/>
          <w:i w:val="0"/>
          <w:iCs w:val="0"/>
          <w:caps w:val="0"/>
          <w:color w:val="000000"/>
          <w:spacing w:val="0"/>
          <w:kern w:val="0"/>
          <w:sz w:val="24"/>
          <w:szCs w:val="24"/>
          <w:shd w:val="clear" w:fill="FFFFFF"/>
          <w:lang w:val="en-US" w:eastAsia="zh-CN" w:bidi="ar"/>
        </w:rPr>
      </w:pPr>
      <w:r>
        <w:rPr>
          <w:rFonts w:hint="default" w:ascii="Arial" w:hAnsi="Arial" w:eastAsia="宋体" w:cs="Arial"/>
          <w:i w:val="0"/>
          <w:iCs w:val="0"/>
          <w:caps w:val="0"/>
          <w:color w:val="000000"/>
          <w:spacing w:val="0"/>
          <w:kern w:val="0"/>
          <w:sz w:val="24"/>
          <w:szCs w:val="24"/>
          <w:shd w:val="clear" w:fill="FFFFFF"/>
          <w:lang w:val="en-US" w:eastAsia="zh-CN" w:bidi="ar"/>
        </w:rPr>
        <w:t>专题十一</w:t>
      </w:r>
      <w:r>
        <w:rPr>
          <w:rFonts w:hint="eastAsia" w:ascii="Arial" w:hAnsi="Arial" w:eastAsia="宋体" w:cs="Arial"/>
          <w:i w:val="0"/>
          <w:iCs w:val="0"/>
          <w:caps w:val="0"/>
          <w:color w:val="000000"/>
          <w:spacing w:val="0"/>
          <w:kern w:val="0"/>
          <w:sz w:val="24"/>
          <w:szCs w:val="24"/>
          <w:shd w:val="clear" w:fill="FFFFFF"/>
          <w:lang w:val="en-US" w:eastAsia="zh-CN" w:bidi="ar"/>
        </w:rPr>
        <w:t xml:space="preserve"> </w:t>
      </w:r>
      <w:r>
        <w:rPr>
          <w:rFonts w:hint="default" w:ascii="Arial" w:hAnsi="Arial" w:eastAsia="宋体" w:cs="Arial"/>
          <w:i w:val="0"/>
          <w:iCs w:val="0"/>
          <w:caps w:val="0"/>
          <w:color w:val="000000"/>
          <w:spacing w:val="0"/>
          <w:kern w:val="0"/>
          <w:sz w:val="24"/>
          <w:szCs w:val="24"/>
          <w:shd w:val="clear" w:fill="FFFFFF"/>
          <w:lang w:val="en-US" w:eastAsia="zh-CN" w:bidi="ar"/>
        </w:rPr>
        <w:t>智能光信息处理与光计算技术</w:t>
      </w:r>
    </w:p>
    <w:p w14:paraId="5D12AAF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Arial" w:hAnsi="Arial" w:cs="Arial"/>
          <w:b/>
          <w:bCs/>
          <w:i w:val="0"/>
          <w:iCs w:val="0"/>
          <w:caps w:val="0"/>
          <w:color w:val="255B8B"/>
          <w:spacing w:val="0"/>
          <w:sz w:val="27"/>
          <w:szCs w:val="27"/>
        </w:rPr>
      </w:pPr>
      <w:r>
        <w:rPr>
          <w:rFonts w:hint="default" w:ascii="Arial" w:hAnsi="Arial" w:eastAsia="宋体" w:cs="Arial"/>
          <w:b/>
          <w:bCs/>
          <w:i w:val="0"/>
          <w:iCs w:val="0"/>
          <w:caps w:val="0"/>
          <w:color w:val="255B8B"/>
          <w:spacing w:val="0"/>
          <w:kern w:val="0"/>
          <w:sz w:val="27"/>
          <w:szCs w:val="27"/>
          <w:bdr w:val="none" w:color="auto" w:sz="0" w:space="0"/>
          <w:shd w:val="clear" w:fill="FFFFFF"/>
          <w:lang w:val="en-US" w:eastAsia="zh-CN" w:bidi="ar"/>
        </w:rPr>
        <w:t>投稿指南</w:t>
      </w:r>
    </w:p>
    <w:p w14:paraId="328272B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投稿网址：</w:t>
      </w:r>
      <w:r>
        <w:rPr>
          <w:rFonts w:hint="default" w:ascii="Arial" w:hAnsi="Arial" w:eastAsia="宋体" w:cs="Arial"/>
          <w:i w:val="0"/>
          <w:iCs w:val="0"/>
          <w:caps w:val="0"/>
          <w:color w:val="024893"/>
          <w:spacing w:val="0"/>
          <w:kern w:val="0"/>
          <w:sz w:val="24"/>
          <w:szCs w:val="24"/>
          <w:u w:val="single"/>
          <w:bdr w:val="none" w:color="auto" w:sz="0" w:space="0"/>
          <w:shd w:val="clear" w:fill="FFFFFF"/>
          <w:lang w:val="en-US" w:eastAsia="zh-CN" w:bidi="ar"/>
        </w:rPr>
        <w:t>https://b2b.csoe.org.cn/submission/SOC2026.html</w:t>
      </w:r>
    </w:p>
    <w:p w14:paraId="682F5FB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中英文稿件兼收，请作者登录网站提交稿件，组委会请程序委员会专家进行审稿，通过审查的稿件将被大会录用，收录在会议投稿文集中。</w:t>
      </w:r>
    </w:p>
    <w:p w14:paraId="10C913B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审稿周期一般为1-2周左右。</w:t>
      </w:r>
    </w:p>
    <w:p w14:paraId="4FE4715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录用通知将按照投稿时间先后顺序陆续发送，以邮件形式发送至通讯作者邮箱。</w:t>
      </w:r>
    </w:p>
    <w:p w14:paraId="3672BA8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Style w:val="4"/>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英文稿件：</w:t>
      </w:r>
    </w:p>
    <w:p w14:paraId="0F5E229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英文稿件投稿时，需先在会议网站上先提交英文摘要（300-500单词），摘要审稿通过后，再按照录用通知的要求到SPIE网站提交全文。</w:t>
      </w:r>
    </w:p>
    <w:p w14:paraId="3A2DF0B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英文稿件通过审稿后，将被SPIE会议论文集（EI检索）收录。</w:t>
      </w:r>
    </w:p>
    <w:p w14:paraId="1EA4587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Style w:val="4"/>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中文稿件：</w:t>
      </w:r>
    </w:p>
    <w:p w14:paraId="4B3F31D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中文稿件投稿时，需在会议网站上直接提交稿件全文。</w:t>
      </w:r>
    </w:p>
    <w:p w14:paraId="2FAE0D1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中文稿件通过审稿后，择优推荐至合作期刊发表。 </w:t>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br w:type="textWrapping"/>
      </w:r>
      <w:r>
        <w:rPr>
          <w:rStyle w:val="4"/>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若不发表文章：</w:t>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br w:type="textWrapping"/>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若只申请做口头或张贴交流，请提交中文摘要（300-500字），并在投稿系统的期刊栏选择“不发表，仅交流”。</w:t>
      </w:r>
    </w:p>
    <w:p w14:paraId="0CF8B6B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英文稿件摘要模板：</w:t>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br w:type="textWrapping"/>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drawing>
          <wp:inline distT="0" distB="0" distL="114300" distR="114300">
            <wp:extent cx="152400" cy="152400"/>
            <wp:effectExtent l="0" t="0" r="0" b="0"/>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pic:cNvPicPr>
                  </pic:nvPicPr>
                  <pic:blipFill>
                    <a:blip r:embed="rId4"/>
                    <a:stretch>
                      <a:fillRect/>
                    </a:stretch>
                  </pic:blipFill>
                  <pic:spPr>
                    <a:xfrm>
                      <a:off x="0" y="0"/>
                      <a:ext cx="152400" cy="152400"/>
                    </a:xfrm>
                    <a:prstGeom prst="rect">
                      <a:avLst/>
                    </a:prstGeom>
                    <a:noFill/>
                    <a:ln w="9525">
                      <a:noFill/>
                    </a:ln>
                  </pic:spPr>
                </pic:pic>
              </a:graphicData>
            </a:graphic>
          </wp:inline>
        </w:drawing>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 </w:t>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fldChar w:fldCharType="begin"/>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instrText xml:space="preserve"> HYPERLINK "https://b2b.csoe.org.cn/api/attach.php?url=https://b2b.csoe.org.cn/file/upload/202203/07/0854387648.doc&amp;name=Abstract Template.doc" </w:instrText>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fldChar w:fldCharType="separate"/>
      </w:r>
      <w:r>
        <w:rPr>
          <w:rStyle w:val="5"/>
          <w:rFonts w:hint="default" w:ascii="Arial" w:hAnsi="Arial" w:eastAsia="宋体" w:cs="Arial"/>
          <w:i w:val="0"/>
          <w:iCs w:val="0"/>
          <w:caps w:val="0"/>
          <w:color w:val="0066FF"/>
          <w:spacing w:val="0"/>
          <w:sz w:val="24"/>
          <w:szCs w:val="24"/>
          <w:u w:val="single"/>
          <w:bdr w:val="none" w:color="auto" w:sz="0" w:space="0"/>
          <w:shd w:val="clear" w:fill="FFFFFF"/>
        </w:rPr>
        <w:t>Abstract Template.doc</w:t>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fldChar w:fldCharType="end"/>
      </w:r>
    </w:p>
    <w:p w14:paraId="3ECBA6E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英文稿件全文模板：</w:t>
      </w:r>
    </w:p>
    <w:p w14:paraId="209C809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drawing>
          <wp:inline distT="0" distB="0" distL="114300" distR="114300">
            <wp:extent cx="152400" cy="152400"/>
            <wp:effectExtent l="0" t="0" r="0" b="0"/>
            <wp:docPr id="4"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7"/>
                    <pic:cNvPicPr>
                      <a:picLocks noChangeAspect="1"/>
                    </pic:cNvPicPr>
                  </pic:nvPicPr>
                  <pic:blipFill>
                    <a:blip r:embed="rId4"/>
                    <a:stretch>
                      <a:fillRect/>
                    </a:stretch>
                  </pic:blipFill>
                  <pic:spPr>
                    <a:xfrm>
                      <a:off x="0" y="0"/>
                      <a:ext cx="152400" cy="152400"/>
                    </a:xfrm>
                    <a:prstGeom prst="rect">
                      <a:avLst/>
                    </a:prstGeom>
                    <a:noFill/>
                    <a:ln w="9525">
                      <a:noFill/>
                    </a:ln>
                  </pic:spPr>
                </pic:pic>
              </a:graphicData>
            </a:graphic>
          </wp:inline>
        </w:drawing>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 </w:t>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fldChar w:fldCharType="begin"/>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instrText xml:space="preserve"> HYPERLINK "https://b2b.csoe.org.cn/api/attach.php?url=https://b2b.csoe.org.cn/file/upload/202404/18/164303414.doc&amp;name=SPIE%E5%85%A8%E6%96%87%E6%A0%BC%E5%BC%8F%E8%A6%81%E6%B1%821.doc" </w:instrText>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fldChar w:fldCharType="separate"/>
      </w:r>
      <w:r>
        <w:rPr>
          <w:rStyle w:val="5"/>
          <w:rFonts w:hint="default" w:ascii="Arial" w:hAnsi="Arial" w:eastAsia="宋体" w:cs="Arial"/>
          <w:i w:val="0"/>
          <w:iCs w:val="0"/>
          <w:caps w:val="0"/>
          <w:color w:val="0066FF"/>
          <w:spacing w:val="0"/>
          <w:sz w:val="24"/>
          <w:szCs w:val="24"/>
          <w:u w:val="single"/>
          <w:bdr w:val="none" w:color="auto" w:sz="0" w:space="0"/>
          <w:shd w:val="clear" w:fill="FFFFFF"/>
        </w:rPr>
        <w:t>SPIE全文格式要求1.doc</w:t>
      </w:r>
      <w:r>
        <w:rPr>
          <w:rStyle w:val="5"/>
          <w:rFonts w:hint="default" w:ascii="Arial" w:hAnsi="Arial" w:eastAsia="宋体" w:cs="Arial"/>
          <w:i w:val="0"/>
          <w:iCs w:val="0"/>
          <w:caps w:val="0"/>
          <w:color w:val="0066FF"/>
          <w:spacing w:val="0"/>
          <w:sz w:val="24"/>
          <w:szCs w:val="24"/>
          <w:u w:val="single"/>
          <w:bdr w:val="none" w:color="auto" w:sz="0" w:space="0"/>
          <w:shd w:val="clear" w:fill="FFFFFF"/>
        </w:rPr>
        <w:br w:type="textWrapping"/>
      </w:r>
      <w:r>
        <w:rPr>
          <w:rStyle w:val="5"/>
          <w:rFonts w:hint="default" w:ascii="Arial" w:hAnsi="Arial" w:eastAsia="宋体" w:cs="Arial"/>
          <w:i w:val="0"/>
          <w:iCs w:val="0"/>
          <w:caps w:val="0"/>
          <w:color w:val="0066FF"/>
          <w:spacing w:val="0"/>
          <w:sz w:val="24"/>
          <w:szCs w:val="24"/>
          <w:u w:val="single"/>
          <w:bdr w:val="none" w:color="auto" w:sz="0" w:space="0"/>
          <w:shd w:val="clear" w:fill="FFFFFF"/>
        </w:rPr>
        <w:drawing>
          <wp:inline distT="0" distB="0" distL="114300" distR="114300">
            <wp:extent cx="152400" cy="152400"/>
            <wp:effectExtent l="0" t="0" r="0" b="0"/>
            <wp:docPr id="2"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4"/>
                    <a:stretch>
                      <a:fillRect/>
                    </a:stretch>
                  </pic:blipFill>
                  <pic:spPr>
                    <a:xfrm>
                      <a:off x="0" y="0"/>
                      <a:ext cx="152400" cy="152400"/>
                    </a:xfrm>
                    <a:prstGeom prst="rect">
                      <a:avLst/>
                    </a:prstGeom>
                    <a:noFill/>
                    <a:ln w="9525">
                      <a:noFill/>
                    </a:ln>
                  </pic:spPr>
                </pic:pic>
              </a:graphicData>
            </a:graphic>
          </wp:inline>
        </w:drawing>
      </w:r>
      <w:r>
        <w:rPr>
          <w:rStyle w:val="5"/>
          <w:rFonts w:hint="default" w:ascii="Arial" w:hAnsi="Arial" w:eastAsia="宋体" w:cs="Arial"/>
          <w:i w:val="0"/>
          <w:iCs w:val="0"/>
          <w:caps w:val="0"/>
          <w:color w:val="0066FF"/>
          <w:spacing w:val="0"/>
          <w:sz w:val="24"/>
          <w:szCs w:val="24"/>
          <w:u w:val="single"/>
          <w:bdr w:val="none" w:color="auto" w:sz="0" w:space="0"/>
          <w:shd w:val="clear" w:fill="FFFFFF"/>
        </w:rPr>
        <w:t> </w:t>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fldChar w:fldCharType="end"/>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fldChar w:fldCharType="begin"/>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instrText xml:space="preserve"> HYPERLINK "https://b2b.csoe.org.cn/api/attach.php?url=https://b2b.csoe.org.cn/file/upload/202404/18/164313874.docx&amp;name=SPIE%E5%85%A8%E6%96%87%E6%A0%BC%E5%BC%8F%E8%A6%81%E6%B1%822.docx" </w:instrText>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fldChar w:fldCharType="separate"/>
      </w:r>
      <w:r>
        <w:rPr>
          <w:rStyle w:val="5"/>
          <w:rFonts w:hint="default" w:ascii="Arial" w:hAnsi="Arial" w:eastAsia="宋体" w:cs="Arial"/>
          <w:i w:val="0"/>
          <w:iCs w:val="0"/>
          <w:caps w:val="0"/>
          <w:color w:val="0066FF"/>
          <w:spacing w:val="0"/>
          <w:sz w:val="24"/>
          <w:szCs w:val="24"/>
          <w:u w:val="single"/>
          <w:bdr w:val="none" w:color="auto" w:sz="0" w:space="0"/>
          <w:shd w:val="clear" w:fill="FFFFFF"/>
        </w:rPr>
        <w:t>SPIE全文格式要求2.docx</w:t>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fldChar w:fldCharType="end"/>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br w:type="textWrapping"/>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详细信息请查阅：</w:t>
      </w:r>
    </w:p>
    <w:p w14:paraId="185E9F8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fldChar w:fldCharType="begin"/>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instrText xml:space="preserve"> HYPERLINK "https://spie.org/conferences-and-exhibitions/event-resources/manus&lt;i&gt;&lt;/i&gt;cript-guidelines-and-policies" </w:instrText>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fldChar w:fldCharType="separate"/>
      </w:r>
      <w:r>
        <w:rPr>
          <w:rStyle w:val="5"/>
          <w:rFonts w:hint="default" w:ascii="Arial" w:hAnsi="Arial" w:eastAsia="宋体" w:cs="Arial"/>
          <w:i w:val="0"/>
          <w:iCs w:val="0"/>
          <w:caps w:val="0"/>
          <w:color w:val="0066FF"/>
          <w:spacing w:val="0"/>
          <w:sz w:val="24"/>
          <w:szCs w:val="24"/>
          <w:u w:val="single"/>
          <w:bdr w:val="none" w:color="auto" w:sz="0" w:space="0"/>
          <w:shd w:val="clear" w:fill="FFFFFF"/>
        </w:rPr>
        <w:t>https://spie.org/conferences-and-exhibitions/event-resources/manuscript-guidelines-and-policies</w:t>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fldChar w:fldCharType="end"/>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br w:type="textWrapping"/>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中英文摘要第一轮截稿日期：</w:t>
      </w:r>
      <w:r>
        <w:rPr>
          <w:rStyle w:val="4"/>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2026年</w:t>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br w:type="textWrapping"/>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英文全文提交截止日期：</w:t>
      </w:r>
      <w:r>
        <w:rPr>
          <w:rStyle w:val="4"/>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2026年</w:t>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br w:type="textWrapping"/>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 </w:t>
      </w:r>
    </w:p>
    <w:p w14:paraId="045E9A7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中文稿件模板：</w:t>
      </w:r>
    </w:p>
    <w:p w14:paraId="6CAE895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drawing>
          <wp:inline distT="0" distB="0" distL="114300" distR="114300">
            <wp:extent cx="152400" cy="152400"/>
            <wp:effectExtent l="0" t="0" r="0" b="0"/>
            <wp:docPr id="1"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IMG_259"/>
                    <pic:cNvPicPr>
                      <a:picLocks noChangeAspect="1"/>
                    </pic:cNvPicPr>
                  </pic:nvPicPr>
                  <pic:blipFill>
                    <a:blip r:embed="rId4"/>
                    <a:stretch>
                      <a:fillRect/>
                    </a:stretch>
                  </pic:blipFill>
                  <pic:spPr>
                    <a:xfrm>
                      <a:off x="0" y="0"/>
                      <a:ext cx="152400" cy="152400"/>
                    </a:xfrm>
                    <a:prstGeom prst="rect">
                      <a:avLst/>
                    </a:prstGeom>
                    <a:noFill/>
                    <a:ln w="9525">
                      <a:noFill/>
                    </a:ln>
                  </pic:spPr>
                </pic:pic>
              </a:graphicData>
            </a:graphic>
          </wp:inline>
        </w:drawing>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 </w:t>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fldChar w:fldCharType="begin"/>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instrText xml:space="preserve"> HYPERLINK "https://b2b.csoe.org.cn/api/attach.php?url=https://b2b.csoe.org.cn/file/upload/201912/31/100655234.doc&amp;name=%E4%B8%AD%E6%96%87%E6%A8%A1%E6%9D%BF.doc" </w:instrText>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fldChar w:fldCharType="separate"/>
      </w:r>
      <w:r>
        <w:rPr>
          <w:rStyle w:val="5"/>
          <w:rFonts w:hint="default" w:ascii="Arial" w:hAnsi="Arial" w:eastAsia="宋体" w:cs="Arial"/>
          <w:i w:val="0"/>
          <w:iCs w:val="0"/>
          <w:caps w:val="0"/>
          <w:color w:val="0066FF"/>
          <w:spacing w:val="0"/>
          <w:sz w:val="24"/>
          <w:szCs w:val="24"/>
          <w:u w:val="single"/>
          <w:bdr w:val="none" w:color="auto" w:sz="0" w:space="0"/>
          <w:shd w:val="clear" w:fill="FFFFFF"/>
        </w:rPr>
        <w:t>中文模板.doc</w:t>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fldChar w:fldCharType="end"/>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br w:type="textWrapping"/>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保密承诺书：</w:t>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br w:type="textWrapping"/>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drawing>
          <wp:inline distT="0" distB="0" distL="114300" distR="114300">
            <wp:extent cx="152400" cy="152400"/>
            <wp:effectExtent l="0" t="0" r="0" b="0"/>
            <wp:docPr id="3"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IMG_260"/>
                    <pic:cNvPicPr>
                      <a:picLocks noChangeAspect="1"/>
                    </pic:cNvPicPr>
                  </pic:nvPicPr>
                  <pic:blipFill>
                    <a:blip r:embed="rId4"/>
                    <a:stretch>
                      <a:fillRect/>
                    </a:stretch>
                  </pic:blipFill>
                  <pic:spPr>
                    <a:xfrm>
                      <a:off x="0" y="0"/>
                      <a:ext cx="152400" cy="152400"/>
                    </a:xfrm>
                    <a:prstGeom prst="rect">
                      <a:avLst/>
                    </a:prstGeom>
                    <a:noFill/>
                    <a:ln w="9525">
                      <a:noFill/>
                    </a:ln>
                  </pic:spPr>
                </pic:pic>
              </a:graphicData>
            </a:graphic>
          </wp:inline>
        </w:drawing>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 </w:t>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fldChar w:fldCharType="begin"/>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instrText xml:space="preserve"> HYPERLINK "https://b2b.csoe.org.cn/api/attach.php?url=https://b2b.csoe.org.cn/file/upload/202005/11/1044126148.doc&amp;name=%E4%BC%9A%E8%AE%AE%E8%AE%BA%E6%96%87%E4%BF%9D%E5%AF%86%E6%89%BF%E8%AF%BA.doc" </w:instrText>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fldChar w:fldCharType="separate"/>
      </w:r>
      <w:r>
        <w:rPr>
          <w:rStyle w:val="5"/>
          <w:rFonts w:hint="default" w:ascii="Arial" w:hAnsi="Arial" w:eastAsia="宋体" w:cs="Arial"/>
          <w:i w:val="0"/>
          <w:iCs w:val="0"/>
          <w:caps w:val="0"/>
          <w:color w:val="0066FF"/>
          <w:spacing w:val="0"/>
          <w:sz w:val="24"/>
          <w:szCs w:val="24"/>
          <w:u w:val="single"/>
          <w:bdr w:val="none" w:color="auto" w:sz="0" w:space="0"/>
          <w:shd w:val="clear" w:fill="FFFFFF"/>
        </w:rPr>
        <w:t>会议论文保密承诺.doc</w:t>
      </w:r>
      <w:r>
        <w:rPr>
          <w:rStyle w:val="5"/>
          <w:rFonts w:hint="default" w:ascii="Arial" w:hAnsi="Arial" w:eastAsia="宋体" w:cs="Arial"/>
          <w:i w:val="0"/>
          <w:iCs w:val="0"/>
          <w:caps w:val="0"/>
          <w:color w:val="0066FF"/>
          <w:spacing w:val="0"/>
          <w:sz w:val="24"/>
          <w:szCs w:val="24"/>
          <w:u w:val="single"/>
          <w:bdr w:val="none" w:color="auto" w:sz="0" w:space="0"/>
          <w:shd w:val="clear" w:fill="FFFFFF"/>
        </w:rPr>
        <w:br w:type="textWrapping"/>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fldChar w:fldCharType="end"/>
      </w:r>
    </w:p>
    <w:p w14:paraId="2C66DCD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Style w:val="4"/>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支持期刊：</w:t>
      </w:r>
    </w:p>
    <w:p w14:paraId="79E10E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jc w:val="both"/>
      </w:pPr>
      <w:r>
        <w:rPr>
          <w:rFonts w:ascii="仿宋" w:hAnsi="仿宋" w:eastAsia="仿宋" w:cs="仿宋"/>
          <w:i w:val="0"/>
          <w:iCs w:val="0"/>
          <w:caps w:val="0"/>
          <w:color w:val="000000"/>
          <w:spacing w:val="0"/>
          <w:kern w:val="0"/>
          <w:sz w:val="24"/>
          <w:szCs w:val="24"/>
          <w:bdr w:val="none" w:color="auto" w:sz="0" w:space="0"/>
          <w:shd w:val="clear" w:fill="FFFFFF"/>
          <w:lang w:val="en-US" w:eastAsia="zh-CN" w:bidi="ar"/>
        </w:rPr>
        <w:t>PhotoniX、SPIE会议文集(EI)、红外与毫米波学报（SCI）、红外与激光工程（EI）、光学精密工程（EI）、光子学报（EI）、中国光学（EI）、半导体学报（ESCI）、光通信研究、</w:t>
      </w:r>
      <w:r>
        <w:rPr>
          <w:rFonts w:hint="eastAsia" w:ascii="仿宋" w:hAnsi="仿宋" w:eastAsia="仿宋" w:cs="仿宋"/>
          <w:i w:val="0"/>
          <w:iCs w:val="0"/>
          <w:caps w:val="0"/>
          <w:color w:val="000000"/>
          <w:spacing w:val="0"/>
          <w:kern w:val="0"/>
          <w:sz w:val="24"/>
          <w:szCs w:val="24"/>
          <w:bdr w:val="none" w:color="auto" w:sz="0" w:space="0"/>
          <w:shd w:val="clear" w:fill="FFFFFF"/>
          <w:lang w:val="en-US" w:eastAsia="zh-CN" w:bidi="ar"/>
        </w:rPr>
        <w:t>《中国空间科学技术》（中文核心）、《航天器工程》（中文核心）、《航天控制》（中文核心）、《空间控制技术与应用》（中文核心）、《南京航空航天大学学报》（中文核心）、《数据采集与处理》（中文核心）、太赫兹科学与电子信息学报（中文核心）、半导体光电（中文核心）、光通信技术、物理、光学与光电技术等。</w:t>
      </w:r>
    </w:p>
    <w:p w14:paraId="13C9FE6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Style w:val="4"/>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报告人准备：</w:t>
      </w:r>
    </w:p>
    <w:p w14:paraId="15031D8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报告语言：中文</w:t>
      </w:r>
    </w:p>
    <w:p w14:paraId="7E54A0F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ppt比例：大会报告是16:9，其他专题是4:3。</w:t>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br w:type="textWrapping"/>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报告时长：大会报告25分钟演讲+5分钟答疑，专题邀请报告15分钟演讲+3-5分钟答疑，专题口头报告和青年报告7分钟演讲+1-3分钟答疑，学生快报告5分钟演讲。</w:t>
      </w:r>
    </w:p>
    <w:p w14:paraId="1BB667B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所有报告人应在预定演讲前至少15分钟到达相应的会议室，并将ppt拷贝到组委会的电脑上进行演示。</w:t>
      </w:r>
    </w:p>
    <w:p w14:paraId="011AD2D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p>
    <w:p w14:paraId="12CB76A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Style w:val="4"/>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海报准备：</w:t>
      </w:r>
    </w:p>
    <w:p w14:paraId="75C65E0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请作者自行打印海报，在报到时交给注册台会务人员，并在规定的海报交流时段站在海报旁回答问题，同与会者进一步讨论自己的研究成果。</w:t>
      </w:r>
    </w:p>
    <w:p w14:paraId="3AB6519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口头报告作者也可以张贴海报。</w:t>
      </w:r>
    </w:p>
    <w:p w14:paraId="068EB17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推荐海报尺寸：0.8m（宽）*0.8m（高）</w:t>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br w:type="textWrapping"/>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张贴时间：11:00-14:30</w:t>
      </w:r>
    </w:p>
    <w:p w14:paraId="137A1A9A">
      <w:pPr>
        <w:keepNext w:val="0"/>
        <w:keepLines w:val="0"/>
        <w:widowControl/>
        <w:suppressLineNumbers w:val="0"/>
        <w:spacing w:before="0" w:beforeAutospacing="0" w:after="0" w:afterAutospacing="0"/>
        <w:ind w:left="0" w:right="0"/>
        <w:jc w:val="left"/>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模板：  </w:t>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drawing>
          <wp:inline distT="0" distB="0" distL="114300" distR="114300">
            <wp:extent cx="152400" cy="152400"/>
            <wp:effectExtent l="0" t="0" r="0" b="0"/>
            <wp:docPr id="6"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61"/>
                    <pic:cNvPicPr>
                      <a:picLocks noChangeAspect="1"/>
                    </pic:cNvPicPr>
                  </pic:nvPicPr>
                  <pic:blipFill>
                    <a:blip r:embed="rId5"/>
                    <a:stretch>
                      <a:fillRect/>
                    </a:stretch>
                  </pic:blipFill>
                  <pic:spPr>
                    <a:xfrm>
                      <a:off x="0" y="0"/>
                      <a:ext cx="152400" cy="152400"/>
                    </a:xfrm>
                    <a:prstGeom prst="rect">
                      <a:avLst/>
                    </a:prstGeom>
                    <a:noFill/>
                    <a:ln w="9525">
                      <a:noFill/>
                    </a:ln>
                  </pic:spPr>
                </pic:pic>
              </a:graphicData>
            </a:graphic>
          </wp:inline>
        </w:drawing>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 </w:t>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fldChar w:fldCharType="begin"/>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instrText xml:space="preserve"> HYPERLINK "https://b2b.csoe.org.cn/api/attach.php?url=https://b2b.csoe.org.cn/file/upload/202404/03/085519394.pptx&amp;name=Poster-Template--80cmx80cm.pptx" </w:instrText>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fldChar w:fldCharType="separate"/>
      </w:r>
      <w:r>
        <w:rPr>
          <w:rStyle w:val="5"/>
          <w:rFonts w:hint="default" w:ascii="Arial" w:hAnsi="Arial" w:eastAsia="宋体" w:cs="Arial"/>
          <w:i w:val="0"/>
          <w:iCs w:val="0"/>
          <w:caps w:val="0"/>
          <w:color w:val="0066FF"/>
          <w:spacing w:val="0"/>
          <w:sz w:val="24"/>
          <w:szCs w:val="24"/>
          <w:u w:val="single"/>
          <w:bdr w:val="none" w:color="auto" w:sz="0" w:space="0"/>
          <w:shd w:val="clear" w:fill="FFFFFF"/>
        </w:rPr>
        <w:t>海报模板（中文）--80cmx80cm.pptx</w:t>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fldChar w:fldCharType="end"/>
      </w:r>
    </w:p>
    <w:p w14:paraId="047D27B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Arial" w:hAnsi="Arial" w:eastAsia="宋体" w:cs="Arial"/>
          <w:b/>
          <w:bCs/>
          <w:i w:val="0"/>
          <w:iCs w:val="0"/>
          <w:caps w:val="0"/>
          <w:color w:val="255B8B"/>
          <w:spacing w:val="0"/>
          <w:kern w:val="0"/>
          <w:sz w:val="27"/>
          <w:szCs w:val="27"/>
          <w:bdr w:val="none" w:color="auto" w:sz="0" w:space="0"/>
          <w:shd w:val="clear" w:fill="FFFFFF"/>
          <w:lang w:val="en-US" w:eastAsia="zh-CN" w:bidi="ar"/>
        </w:rPr>
      </w:pPr>
    </w:p>
    <w:p w14:paraId="406E95E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Arial" w:hAnsi="Arial" w:cs="Arial"/>
          <w:b/>
          <w:bCs/>
          <w:i w:val="0"/>
          <w:iCs w:val="0"/>
          <w:caps w:val="0"/>
          <w:color w:val="255B8B"/>
          <w:spacing w:val="0"/>
          <w:sz w:val="27"/>
          <w:szCs w:val="27"/>
        </w:rPr>
      </w:pPr>
      <w:r>
        <w:rPr>
          <w:rFonts w:hint="default" w:ascii="Arial" w:hAnsi="Arial" w:eastAsia="宋体" w:cs="Arial"/>
          <w:b/>
          <w:bCs/>
          <w:i w:val="0"/>
          <w:iCs w:val="0"/>
          <w:caps w:val="0"/>
          <w:color w:val="255B8B"/>
          <w:spacing w:val="0"/>
          <w:kern w:val="0"/>
          <w:sz w:val="27"/>
          <w:szCs w:val="27"/>
          <w:bdr w:val="none" w:color="auto" w:sz="0" w:space="0"/>
          <w:shd w:val="clear" w:fill="FFFFFF"/>
          <w:lang w:val="en-US" w:eastAsia="zh-CN" w:bidi="ar"/>
        </w:rPr>
        <w:t>会议注册</w:t>
      </w:r>
    </w:p>
    <w:p w14:paraId="322C320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1"/>
          <w:szCs w:val="21"/>
          <w:bdr w:val="none" w:color="auto" w:sz="0" w:space="0"/>
          <w:shd w:val="clear" w:fill="FFFFFF"/>
          <w:lang w:val="en-US" w:eastAsia="zh-CN" w:bidi="ar"/>
        </w:rPr>
        <w:t> </w:t>
      </w:r>
      <w:r>
        <w:rPr>
          <w:rFonts w:hint="default" w:ascii="Arial" w:hAnsi="Arial" w:eastAsia="宋体" w:cs="Arial"/>
          <w:b/>
          <w:bCs/>
          <w:i w:val="0"/>
          <w:iCs w:val="0"/>
          <w:caps w:val="0"/>
          <w:color w:val="000000"/>
          <w:spacing w:val="0"/>
          <w:kern w:val="0"/>
          <w:sz w:val="24"/>
          <w:szCs w:val="24"/>
          <w:bdr w:val="none" w:color="auto" w:sz="0" w:space="0"/>
          <w:shd w:val="clear" w:fill="FFFFFF"/>
          <w:lang w:val="en-US" w:eastAsia="zh-CN" w:bidi="ar"/>
        </w:rPr>
        <w:t>会议费：</w:t>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普通代表3260元/人，学生代表2260元/人</w:t>
      </w:r>
    </w:p>
    <w:p w14:paraId="7AF6268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前缴费，普通代表3060元/人，学生代表2060元/人</w:t>
      </w:r>
    </w:p>
    <w:p w14:paraId="6311BB5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会议费包括:所有会场和展区入场；第2-3日的午餐，第1-3日的晚餐，会议期间茶歇；</w:t>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br w:type="textWrapping"/>
      </w: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会议手册、会议投稿文集、资料袋。</w:t>
      </w:r>
    </w:p>
    <w:p w14:paraId="5123083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注册地址：</w:t>
      </w:r>
      <w:r>
        <w:rPr>
          <w:rFonts w:hint="default" w:ascii="Arial" w:hAnsi="Arial" w:eastAsia="宋体" w:cs="Arial"/>
          <w:i w:val="0"/>
          <w:iCs w:val="0"/>
          <w:caps w:val="0"/>
          <w:color w:val="024893"/>
          <w:spacing w:val="0"/>
          <w:kern w:val="0"/>
          <w:sz w:val="24"/>
          <w:szCs w:val="24"/>
          <w:u w:val="single"/>
          <w:bdr w:val="none" w:color="auto" w:sz="0" w:space="0"/>
          <w:shd w:val="clear" w:fill="FFFFFF"/>
          <w:lang w:val="en-US" w:eastAsia="zh-CN" w:bidi="ar"/>
        </w:rPr>
        <w:t>https://b2b.csoe.org.cn/registration/SOC2026.html</w:t>
      </w:r>
    </w:p>
    <w:p w14:paraId="6E90345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b/>
          <w:bCs/>
          <w:i w:val="0"/>
          <w:iCs w:val="0"/>
          <w:caps w:val="0"/>
          <w:color w:val="000000"/>
          <w:spacing w:val="0"/>
          <w:kern w:val="0"/>
          <w:sz w:val="24"/>
          <w:szCs w:val="24"/>
          <w:bdr w:val="none" w:color="auto" w:sz="0" w:space="0"/>
          <w:shd w:val="clear" w:fill="FFFFFF"/>
          <w:lang w:val="en-US" w:eastAsia="zh-CN" w:bidi="ar"/>
        </w:rPr>
        <w:t>付款方式：</w:t>
      </w:r>
    </w:p>
    <w:p w14:paraId="09867B6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1.在线支付（优选）：注册完成后，可跳转到在线支付页面，选择“支付宝”在线完成支付；</w:t>
      </w:r>
    </w:p>
    <w:p w14:paraId="3E92BFE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2.汇款转账：汇款时请务必注明“姓名+空间”，以便核对；</w:t>
      </w:r>
    </w:p>
    <w:p w14:paraId="32AC0FA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3.可以先注册填写参会信息，现场再刷卡付费；</w:t>
      </w:r>
    </w:p>
    <w:p w14:paraId="4F183CE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开户银行：工行北京科技园支行，户名：中国光学工程学会，账号：0200296409200177730</w:t>
      </w:r>
    </w:p>
    <w:p w14:paraId="64E3236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b/>
          <w:bCs/>
          <w:i w:val="0"/>
          <w:iCs w:val="0"/>
          <w:caps w:val="0"/>
          <w:color w:val="000000"/>
          <w:spacing w:val="0"/>
          <w:kern w:val="0"/>
          <w:sz w:val="24"/>
          <w:szCs w:val="24"/>
          <w:bdr w:val="none" w:color="auto" w:sz="0" w:space="0"/>
          <w:shd w:val="clear" w:fill="FFFFFF"/>
          <w:lang w:val="en-US" w:eastAsia="zh-CN" w:bidi="ar"/>
        </w:rPr>
        <w:t>注意事项：</w:t>
      </w:r>
    </w:p>
    <w:p w14:paraId="696AE40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1. 退款：会议费在会前2周之前可退全款，会前2周以后因产生会议成本将不再支持退款；</w:t>
      </w:r>
    </w:p>
    <w:p w14:paraId="7A4136D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2. 发票：会议费发票将在会前一周至会后两周内集中处理；</w:t>
      </w:r>
    </w:p>
    <w:p w14:paraId="227DBDD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3. 如果您计划先个人垫付再报销，请先跟单位财务确认好是否支持这种方式;</w:t>
      </w:r>
    </w:p>
    <w:p w14:paraId="43B919C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4. 会议费不包含论文出版费、住宿费等；</w:t>
      </w:r>
    </w:p>
    <w:p w14:paraId="5865E81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5. 若要享受提前缴费优惠，请于截止日期之前完成支付；</w:t>
      </w:r>
    </w:p>
    <w:p w14:paraId="5CA219DE">
      <w:pPr>
        <w:keepNext w:val="0"/>
        <w:keepLines w:val="0"/>
        <w:widowControl/>
        <w:suppressLineNumbers w:val="0"/>
        <w:spacing w:before="0" w:beforeAutospacing="0" w:after="0" w:afterAutospacing="0"/>
        <w:ind w:left="0" w:right="0"/>
        <w:jc w:val="left"/>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6. 邀请报告人也需要注册并缴纳会议费。 </w:t>
      </w:r>
    </w:p>
    <w:p w14:paraId="25D59415">
      <w:pPr>
        <w:keepNext w:val="0"/>
        <w:keepLines w:val="0"/>
        <w:widowControl/>
        <w:suppressLineNumbers w:val="0"/>
        <w:spacing w:before="0" w:beforeAutospacing="0" w:after="0" w:afterAutospacing="0"/>
        <w:ind w:left="0" w:right="0"/>
        <w:jc w:val="left"/>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pPr>
    </w:p>
    <w:p w14:paraId="298F940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ascii="Arial" w:hAnsi="Arial" w:cs="Arial"/>
          <w:b/>
          <w:bCs/>
          <w:i w:val="0"/>
          <w:iCs w:val="0"/>
          <w:caps w:val="0"/>
          <w:color w:val="255B8B"/>
          <w:spacing w:val="0"/>
          <w:sz w:val="27"/>
          <w:szCs w:val="27"/>
        </w:rPr>
      </w:pPr>
      <w:r>
        <w:rPr>
          <w:rFonts w:hint="default" w:ascii="Arial" w:hAnsi="Arial" w:eastAsia="宋体" w:cs="Arial"/>
          <w:b/>
          <w:bCs/>
          <w:i w:val="0"/>
          <w:iCs w:val="0"/>
          <w:caps w:val="0"/>
          <w:color w:val="255B8B"/>
          <w:spacing w:val="0"/>
          <w:kern w:val="0"/>
          <w:sz w:val="27"/>
          <w:szCs w:val="27"/>
          <w:bdr w:val="none" w:color="auto" w:sz="0" w:space="0"/>
          <w:shd w:val="clear" w:fill="FFFFFF"/>
          <w:lang w:val="en-US" w:eastAsia="zh-CN" w:bidi="ar"/>
        </w:rPr>
        <w:t>支持联办</w:t>
      </w:r>
    </w:p>
    <w:p w14:paraId="3FF62BF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eastAsia="宋体" w:cs="Arial"/>
          <w:i w:val="0"/>
          <w:iCs w:val="0"/>
          <w:caps w:val="0"/>
          <w:color w:val="000000"/>
          <w:spacing w:val="0"/>
          <w:kern w:val="0"/>
          <w:sz w:val="21"/>
          <w:szCs w:val="21"/>
          <w:bdr w:val="none" w:color="auto" w:sz="0" w:space="0"/>
          <w:shd w:val="clear" w:fill="FFFFFF"/>
          <w:lang w:val="en-US" w:eastAsia="zh-CN" w:bidi="ar"/>
        </w:rPr>
      </w:pPr>
      <w:r>
        <w:rPr>
          <w:rFonts w:hint="default" w:ascii="Arial" w:hAnsi="Arial" w:eastAsia="宋体" w:cs="Arial"/>
          <w:i w:val="0"/>
          <w:iCs w:val="0"/>
          <w:caps w:val="0"/>
          <w:color w:val="000000"/>
          <w:spacing w:val="0"/>
          <w:kern w:val="0"/>
          <w:sz w:val="21"/>
          <w:szCs w:val="21"/>
          <w:bdr w:val="none" w:color="auto" w:sz="0" w:space="0"/>
          <w:shd w:val="clear" w:fill="FFFFFF"/>
          <w:lang w:val="en-US" w:eastAsia="zh-CN" w:bidi="ar"/>
        </w:rPr>
        <w:t>    </w:t>
      </w:r>
      <w:r>
        <w:rPr>
          <w:rFonts w:hint="default" w:ascii="Arial" w:hAnsi="Arial" w:eastAsia="宋体" w:cs="Arial"/>
          <w:i w:val="0"/>
          <w:iCs w:val="0"/>
          <w:caps w:val="0"/>
          <w:color w:val="000000"/>
          <w:spacing w:val="0"/>
          <w:kern w:val="0"/>
          <w:sz w:val="21"/>
          <w:szCs w:val="21"/>
          <w:bdr w:val="none" w:color="auto" w:sz="0" w:space="0"/>
          <w:shd w:val="clear" w:fill="FFFFFF"/>
          <w:lang w:val="en-US" w:eastAsia="zh-CN" w:bidi="ar"/>
        </w:rPr>
        <w:drawing>
          <wp:inline distT="0" distB="0" distL="114300" distR="114300">
            <wp:extent cx="152400" cy="152400"/>
            <wp:effectExtent l="0" t="0" r="0" b="0"/>
            <wp:docPr id="7"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56"/>
                    <pic:cNvPicPr>
                      <a:picLocks noChangeAspect="1"/>
                    </pic:cNvPicPr>
                  </pic:nvPicPr>
                  <pic:blipFill>
                    <a:blip r:embed="rId6"/>
                    <a:stretch>
                      <a:fillRect/>
                    </a:stretch>
                  </pic:blipFill>
                  <pic:spPr>
                    <a:xfrm>
                      <a:off x="0" y="0"/>
                      <a:ext cx="152400" cy="152400"/>
                    </a:xfrm>
                    <a:prstGeom prst="rect">
                      <a:avLst/>
                    </a:prstGeom>
                    <a:noFill/>
                    <a:ln w="9525">
                      <a:noFill/>
                    </a:ln>
                  </pic:spPr>
                </pic:pic>
              </a:graphicData>
            </a:graphic>
          </wp:inline>
        </w:drawing>
      </w:r>
      <w:r>
        <w:rPr>
          <w:rFonts w:hint="default" w:ascii="Arial" w:hAnsi="Arial" w:eastAsia="宋体" w:cs="Arial"/>
          <w:i w:val="0"/>
          <w:iCs w:val="0"/>
          <w:caps w:val="0"/>
          <w:color w:val="000000"/>
          <w:spacing w:val="0"/>
          <w:kern w:val="0"/>
          <w:sz w:val="21"/>
          <w:szCs w:val="21"/>
          <w:bdr w:val="none" w:color="auto" w:sz="0" w:space="0"/>
          <w:shd w:val="clear" w:fill="FFFFFF"/>
          <w:lang w:val="en-US" w:eastAsia="zh-CN" w:bidi="ar"/>
        </w:rPr>
        <w:t> </w:t>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fldChar w:fldCharType="begin"/>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instrText xml:space="preserve"> HYPERLINK "https://b2b.csoe.org.cn/api/attach.php?url=https://b2b.csoe.org.cn/file/upload/202410/16/182023684.pdf&amp;name=2024%E5%B9%B4%E4%B8%AD%E5%9B%BD%E5%85%89%E5%AD%A6%E5%B7%A5%E7%A8%8B%E5%AD%A6%E4%BC%9A%E5%93%81%E7%89%8C%E4%BC%9A%E8%AE%AE%E8%B5%9E%E5%8A%A9%E6%96%B9%E6%A1%88.pdf" </w:instrText>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fldChar w:fldCharType="separate"/>
      </w:r>
      <w:r>
        <w:rPr>
          <w:rStyle w:val="5"/>
          <w:rFonts w:hint="default" w:ascii="Arial" w:hAnsi="Arial" w:eastAsia="宋体" w:cs="Arial"/>
          <w:i w:val="0"/>
          <w:iCs w:val="0"/>
          <w:caps w:val="0"/>
          <w:color w:val="0066FF"/>
          <w:spacing w:val="0"/>
          <w:sz w:val="21"/>
          <w:szCs w:val="21"/>
          <w:u w:val="single"/>
          <w:bdr w:val="none" w:color="auto" w:sz="0" w:space="0"/>
          <w:shd w:val="clear" w:fill="FFFFFF"/>
        </w:rPr>
        <w:t>2026年中国光学工程学会品牌会议赞助方案.pdf</w:t>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fldChar w:fldCharType="end"/>
      </w:r>
      <w:r>
        <w:rPr>
          <w:rFonts w:hint="default" w:ascii="Arial" w:hAnsi="Arial" w:eastAsia="宋体" w:cs="Arial"/>
          <w:i w:val="0"/>
          <w:iCs w:val="0"/>
          <w:caps w:val="0"/>
          <w:color w:val="000000"/>
          <w:spacing w:val="0"/>
          <w:kern w:val="0"/>
          <w:sz w:val="21"/>
          <w:szCs w:val="21"/>
          <w:bdr w:val="none" w:color="auto" w:sz="0" w:space="0"/>
          <w:shd w:val="clear" w:fill="FFFFFF"/>
          <w:lang w:val="en-US" w:eastAsia="zh-CN" w:bidi="ar"/>
        </w:rPr>
        <w:br w:type="textWrapping"/>
      </w:r>
      <w:r>
        <w:rPr>
          <w:rFonts w:hint="default" w:ascii="Arial" w:hAnsi="Arial" w:eastAsia="宋体" w:cs="Arial"/>
          <w:i w:val="0"/>
          <w:iCs w:val="0"/>
          <w:caps w:val="0"/>
          <w:color w:val="000000"/>
          <w:spacing w:val="0"/>
          <w:kern w:val="0"/>
          <w:sz w:val="21"/>
          <w:szCs w:val="21"/>
          <w:bdr w:val="none" w:color="auto" w:sz="0" w:space="0"/>
          <w:shd w:val="clear" w:fill="FFFFFF"/>
          <w:lang w:val="en-US" w:eastAsia="zh-CN" w:bidi="ar"/>
        </w:rPr>
        <w:t>联系人：索尼珂</w:t>
      </w:r>
      <w:r>
        <w:rPr>
          <w:rFonts w:hint="default" w:ascii="Arial" w:hAnsi="Arial" w:eastAsia="宋体" w:cs="Arial"/>
          <w:i w:val="0"/>
          <w:iCs w:val="0"/>
          <w:caps w:val="0"/>
          <w:color w:val="000000"/>
          <w:spacing w:val="0"/>
          <w:kern w:val="0"/>
          <w:sz w:val="21"/>
          <w:szCs w:val="21"/>
          <w:bdr w:val="none" w:color="auto" w:sz="0" w:space="0"/>
          <w:shd w:val="clear" w:fill="FFFFFF"/>
          <w:lang w:val="en-US" w:eastAsia="zh-CN" w:bidi="ar"/>
        </w:rPr>
        <w:fldChar w:fldCharType="begin"/>
      </w:r>
      <w:r>
        <w:rPr>
          <w:rFonts w:hint="default" w:ascii="Arial" w:hAnsi="Arial" w:eastAsia="宋体" w:cs="Arial"/>
          <w:i w:val="0"/>
          <w:iCs w:val="0"/>
          <w:caps w:val="0"/>
          <w:color w:val="000000"/>
          <w:spacing w:val="0"/>
          <w:kern w:val="0"/>
          <w:sz w:val="21"/>
          <w:szCs w:val="21"/>
          <w:bdr w:val="none" w:color="auto" w:sz="0" w:space="0"/>
          <w:shd w:val="clear" w:fill="FFFFFF"/>
          <w:lang w:val="en-US" w:eastAsia="zh-CN" w:bidi="ar"/>
        </w:rPr>
        <w:instrText xml:space="preserve"> HYPERLINK "mailto:，15122063125，sonik@csoe.org.cn" </w:instrText>
      </w:r>
      <w:r>
        <w:rPr>
          <w:rFonts w:hint="default" w:ascii="Arial" w:hAnsi="Arial" w:eastAsia="宋体" w:cs="Arial"/>
          <w:i w:val="0"/>
          <w:iCs w:val="0"/>
          <w:caps w:val="0"/>
          <w:color w:val="000000"/>
          <w:spacing w:val="0"/>
          <w:kern w:val="0"/>
          <w:sz w:val="21"/>
          <w:szCs w:val="21"/>
          <w:bdr w:val="none" w:color="auto" w:sz="0" w:space="0"/>
          <w:shd w:val="clear" w:fill="FFFFFF"/>
          <w:lang w:val="en-US" w:eastAsia="zh-CN" w:bidi="ar"/>
        </w:rPr>
        <w:fldChar w:fldCharType="separate"/>
      </w:r>
      <w:r>
        <w:rPr>
          <w:rStyle w:val="5"/>
          <w:rFonts w:hint="default" w:ascii="Arial" w:hAnsi="Arial" w:eastAsia="宋体" w:cs="Arial"/>
          <w:i w:val="0"/>
          <w:iCs w:val="0"/>
          <w:caps w:val="0"/>
          <w:spacing w:val="0"/>
          <w:kern w:val="0"/>
          <w:sz w:val="21"/>
          <w:szCs w:val="21"/>
          <w:bdr w:val="none" w:color="auto" w:sz="0" w:space="0"/>
          <w:shd w:val="clear" w:fill="FFFFFF"/>
          <w:lang w:val="en-US" w:eastAsia="zh-CN" w:bidi="ar"/>
        </w:rPr>
        <w:t>，15122063125，sonik@csoe.org.cn</w:t>
      </w:r>
      <w:r>
        <w:rPr>
          <w:rFonts w:hint="default" w:ascii="Arial" w:hAnsi="Arial" w:eastAsia="宋体" w:cs="Arial"/>
          <w:i w:val="0"/>
          <w:iCs w:val="0"/>
          <w:caps w:val="0"/>
          <w:color w:val="000000"/>
          <w:spacing w:val="0"/>
          <w:kern w:val="0"/>
          <w:sz w:val="21"/>
          <w:szCs w:val="21"/>
          <w:bdr w:val="none" w:color="auto" w:sz="0" w:space="0"/>
          <w:shd w:val="clear" w:fill="FFFFFF"/>
          <w:lang w:val="en-US" w:eastAsia="zh-CN" w:bidi="ar"/>
        </w:rPr>
        <w:fldChar w:fldCharType="end"/>
      </w:r>
    </w:p>
    <w:p w14:paraId="5BC2170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eastAsia="宋体" w:cs="Arial"/>
          <w:i w:val="0"/>
          <w:iCs w:val="0"/>
          <w:caps w:val="0"/>
          <w:color w:val="000000"/>
          <w:spacing w:val="0"/>
          <w:kern w:val="0"/>
          <w:sz w:val="21"/>
          <w:szCs w:val="21"/>
          <w:bdr w:val="none" w:color="auto" w:sz="0" w:space="0"/>
          <w:shd w:val="clear" w:fill="FFFFFF"/>
          <w:lang w:val="en-US" w:eastAsia="zh-CN" w:bidi="ar"/>
        </w:rPr>
      </w:pPr>
    </w:p>
    <w:p w14:paraId="3A56340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Arial" w:hAnsi="Arial" w:cs="Arial"/>
          <w:b/>
          <w:bCs/>
          <w:i w:val="0"/>
          <w:iCs w:val="0"/>
          <w:caps w:val="0"/>
          <w:color w:val="255B8B"/>
          <w:spacing w:val="0"/>
          <w:sz w:val="27"/>
          <w:szCs w:val="27"/>
        </w:rPr>
      </w:pPr>
      <w:r>
        <w:rPr>
          <w:rFonts w:hint="eastAsia" w:ascii="Arial" w:hAnsi="Arial" w:eastAsia="宋体" w:cs="Arial"/>
          <w:b/>
          <w:bCs/>
          <w:i w:val="0"/>
          <w:iCs w:val="0"/>
          <w:caps w:val="0"/>
          <w:color w:val="255B8B"/>
          <w:spacing w:val="0"/>
          <w:kern w:val="0"/>
          <w:sz w:val="27"/>
          <w:szCs w:val="27"/>
          <w:bdr w:val="none" w:color="auto" w:sz="0" w:space="0"/>
          <w:shd w:val="clear" w:fill="FFFFFF"/>
          <w:lang w:val="en-US" w:eastAsia="zh-CN" w:bidi="ar"/>
        </w:rPr>
        <w:t>同</w:t>
      </w:r>
      <w:r>
        <w:rPr>
          <w:rFonts w:hint="default" w:ascii="Arial" w:hAnsi="Arial" w:eastAsia="宋体" w:cs="Arial"/>
          <w:b/>
          <w:bCs/>
          <w:i w:val="0"/>
          <w:iCs w:val="0"/>
          <w:caps w:val="0"/>
          <w:color w:val="255B8B"/>
          <w:spacing w:val="0"/>
          <w:kern w:val="0"/>
          <w:sz w:val="27"/>
          <w:szCs w:val="27"/>
          <w:bdr w:val="none" w:color="auto" w:sz="0" w:space="0"/>
          <w:shd w:val="clear" w:fill="FFFFFF"/>
          <w:lang w:val="en-US" w:eastAsia="zh-CN" w:bidi="ar"/>
        </w:rPr>
        <w:t>期活动</w:t>
      </w:r>
    </w:p>
    <w:p w14:paraId="522F366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1"/>
          <w:szCs w:val="21"/>
          <w:bdr w:val="none" w:color="auto" w:sz="0" w:space="0"/>
          <w:shd w:val="clear" w:fill="FFFFFF"/>
          <w:lang w:val="en-US" w:eastAsia="zh-CN" w:bidi="ar"/>
        </w:rPr>
        <w:t> </w:t>
      </w:r>
      <w:r>
        <w:rPr>
          <w:rFonts w:hint="default" w:ascii="Arial" w:hAnsi="Arial" w:eastAsia="宋体" w:cs="Arial"/>
          <w:b/>
          <w:bCs/>
          <w:i w:val="0"/>
          <w:iCs w:val="0"/>
          <w:caps w:val="0"/>
          <w:color w:val="000000"/>
          <w:spacing w:val="0"/>
          <w:kern w:val="0"/>
          <w:sz w:val="24"/>
          <w:szCs w:val="24"/>
          <w:bdr w:val="none" w:color="auto" w:sz="0" w:space="0"/>
          <w:shd w:val="clear" w:fill="FFFFFF"/>
          <w:lang w:val="en-US" w:eastAsia="zh-CN" w:bidi="ar"/>
        </w:rPr>
        <w:t>优秀报告专场（学术新秀、学生报告）</w:t>
      </w:r>
    </w:p>
    <w:p w14:paraId="4794F3E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为进一步加强青年人才队伍建设，激发青年学者的科研热情，支持鼓励各层次青年学者的成长，本次大会由各专题与空间信息技术专业委员会人才培养工作组共同组织，在会议期间分别举办青年学者和学生报告专场，并评出优秀报告授予证书，参与方式及相关信息参见下表，专场具体举办时间及安排将另行通知，欢迎广大青年学者积极投稿报名参与，截止时间为。</w:t>
      </w:r>
    </w:p>
    <w:p w14:paraId="7EBA8DF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*说明：优秀报告专场与各专题口头报告可同时报名参与，请报名者投稿时注明参与内容，并按照专场与专题的具体要求分别准备</w:t>
      </w:r>
    </w:p>
    <w:tbl>
      <w:tblPr>
        <w:tblW w:w="8366" w:type="dxa"/>
        <w:jc w:val="center"/>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1131"/>
        <w:gridCol w:w="3692"/>
        <w:gridCol w:w="3543"/>
      </w:tblGrid>
      <w:tr w14:paraId="46B233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tblCellSpacing w:w="0" w:type="dxa"/>
          <w:jc w:val="center"/>
        </w:trPr>
        <w:tc>
          <w:tcPr>
            <w:tcW w:w="1131" w:type="dxa"/>
            <w:shd w:val="clear"/>
            <w:vAlign w:val="center"/>
          </w:tcPr>
          <w:p w14:paraId="1ACA6511">
            <w:pPr>
              <w:keepNext w:val="0"/>
              <w:keepLines w:val="0"/>
              <w:widowControl/>
              <w:suppressLineNumbers w:val="0"/>
              <w:jc w:val="left"/>
            </w:pPr>
            <w:r>
              <w:rPr>
                <w:rFonts w:ascii="宋体" w:hAnsi="宋体" w:eastAsia="宋体" w:cs="宋体"/>
                <w:b/>
                <w:bCs/>
                <w:kern w:val="0"/>
                <w:sz w:val="24"/>
                <w:szCs w:val="24"/>
                <w:bdr w:val="none" w:color="auto" w:sz="0" w:space="0"/>
                <w:lang w:val="en-US" w:eastAsia="zh-CN" w:bidi="ar"/>
              </w:rPr>
              <w:t>报告类型</w:t>
            </w:r>
          </w:p>
        </w:tc>
        <w:tc>
          <w:tcPr>
            <w:tcW w:w="3692" w:type="dxa"/>
            <w:shd w:val="clear"/>
            <w:vAlign w:val="center"/>
          </w:tcPr>
          <w:p w14:paraId="7F3A01EC">
            <w:pPr>
              <w:keepNext w:val="0"/>
              <w:keepLines w:val="0"/>
              <w:widowControl/>
              <w:suppressLineNumbers w:val="0"/>
              <w:jc w:val="left"/>
            </w:pPr>
            <w:r>
              <w:rPr>
                <w:rFonts w:ascii="宋体" w:hAnsi="宋体" w:eastAsia="宋体" w:cs="宋体"/>
                <w:b/>
                <w:bCs/>
                <w:kern w:val="0"/>
                <w:sz w:val="24"/>
                <w:szCs w:val="24"/>
                <w:bdr w:val="none" w:color="auto" w:sz="0" w:space="0"/>
                <w:lang w:val="en-US" w:eastAsia="zh-CN" w:bidi="ar"/>
              </w:rPr>
              <w:t>学术新秀</w:t>
            </w:r>
          </w:p>
        </w:tc>
        <w:tc>
          <w:tcPr>
            <w:tcW w:w="3543" w:type="dxa"/>
            <w:shd w:val="clear"/>
            <w:vAlign w:val="center"/>
          </w:tcPr>
          <w:p w14:paraId="54D38135">
            <w:pPr>
              <w:keepNext w:val="0"/>
              <w:keepLines w:val="0"/>
              <w:widowControl/>
              <w:suppressLineNumbers w:val="0"/>
              <w:jc w:val="left"/>
            </w:pPr>
            <w:r>
              <w:rPr>
                <w:rFonts w:ascii="宋体" w:hAnsi="宋体" w:eastAsia="宋体" w:cs="宋体"/>
                <w:b/>
                <w:bCs/>
                <w:kern w:val="0"/>
                <w:sz w:val="24"/>
                <w:szCs w:val="24"/>
                <w:bdr w:val="none" w:color="auto" w:sz="0" w:space="0"/>
                <w:lang w:val="en-US" w:eastAsia="zh-CN" w:bidi="ar"/>
              </w:rPr>
              <w:t>优秀学生</w:t>
            </w:r>
          </w:p>
        </w:tc>
      </w:tr>
      <w:tr w14:paraId="41BB55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jc w:val="center"/>
        </w:trPr>
        <w:tc>
          <w:tcPr>
            <w:tcW w:w="1131" w:type="dxa"/>
            <w:shd w:val="clear"/>
            <w:vAlign w:val="center"/>
          </w:tcPr>
          <w:p w14:paraId="0B643A16">
            <w:pPr>
              <w:keepNext w:val="0"/>
              <w:keepLines w:val="0"/>
              <w:widowControl/>
              <w:suppressLineNumbers w:val="0"/>
              <w:jc w:val="left"/>
            </w:pPr>
            <w:r>
              <w:rPr>
                <w:rFonts w:ascii="宋体" w:hAnsi="宋体" w:eastAsia="宋体" w:cs="宋体"/>
                <w:b/>
                <w:bCs/>
                <w:kern w:val="0"/>
                <w:sz w:val="24"/>
                <w:szCs w:val="24"/>
                <w:bdr w:val="none" w:color="auto" w:sz="0" w:space="0"/>
                <w:lang w:val="en-US" w:eastAsia="zh-CN" w:bidi="ar"/>
              </w:rPr>
              <w:t>参与方式</w:t>
            </w:r>
          </w:p>
        </w:tc>
        <w:tc>
          <w:tcPr>
            <w:tcW w:w="7235" w:type="dxa"/>
            <w:gridSpan w:val="2"/>
            <w:shd w:val="clear"/>
            <w:vAlign w:val="center"/>
          </w:tcPr>
          <w:p w14:paraId="453EE0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在会议投稿系统中</w:t>
            </w:r>
          </w:p>
          <w:p w14:paraId="42843A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（投稿网站：https://b2b.csoe.org.cn/submission/SOC2026.html）投稿长摘要，在投稿的题目后备注参与的报告类型，例如：</w:t>
            </w:r>
          </w:p>
          <w:p w14:paraId="2E4C57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仅报名优秀专场：论文题目（学术新秀）</w:t>
            </w:r>
          </w:p>
          <w:p w14:paraId="30FDB0B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仅报名专题：论文题目（专题三）</w:t>
            </w:r>
          </w:p>
          <w:p w14:paraId="651DF2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同时报名：论文题目（学术新秀/专题三）</w:t>
            </w:r>
          </w:p>
        </w:tc>
      </w:tr>
      <w:tr w14:paraId="343068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jc w:val="center"/>
        </w:trPr>
        <w:tc>
          <w:tcPr>
            <w:tcW w:w="1131" w:type="dxa"/>
            <w:shd w:val="clear"/>
            <w:vAlign w:val="center"/>
          </w:tcPr>
          <w:p w14:paraId="51DE01ED">
            <w:pPr>
              <w:keepNext w:val="0"/>
              <w:keepLines w:val="0"/>
              <w:widowControl/>
              <w:suppressLineNumbers w:val="0"/>
              <w:jc w:val="left"/>
            </w:pPr>
            <w:r>
              <w:rPr>
                <w:rFonts w:ascii="宋体" w:hAnsi="宋体" w:eastAsia="宋体" w:cs="宋体"/>
                <w:b/>
                <w:bCs/>
                <w:kern w:val="0"/>
                <w:sz w:val="24"/>
                <w:szCs w:val="24"/>
                <w:bdr w:val="none" w:color="auto" w:sz="0" w:space="0"/>
                <w:lang w:val="en-US" w:eastAsia="zh-CN" w:bidi="ar"/>
              </w:rPr>
              <w:t>报名要求</w:t>
            </w:r>
          </w:p>
        </w:tc>
        <w:tc>
          <w:tcPr>
            <w:tcW w:w="3692" w:type="dxa"/>
            <w:shd w:val="clear"/>
            <w:vAlign w:val="center"/>
          </w:tcPr>
          <w:p w14:paraId="6481D6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ascii="宋体" w:hAnsi="宋体" w:eastAsia="宋体" w:cs="宋体"/>
                <w:kern w:val="0"/>
                <w:sz w:val="24"/>
                <w:szCs w:val="24"/>
                <w:bdr w:val="none" w:color="auto" w:sz="0" w:space="0"/>
                <w:lang w:val="en-US" w:eastAsia="zh-CN" w:bidi="ar"/>
              </w:rPr>
              <w:t>35岁以下青年学者</w:t>
            </w:r>
          </w:p>
          <w:p w14:paraId="1143DEF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ascii="宋体" w:hAnsi="宋体" w:eastAsia="宋体" w:cs="宋体"/>
                <w:kern w:val="0"/>
                <w:sz w:val="24"/>
                <w:szCs w:val="24"/>
                <w:bdr w:val="none" w:color="auto" w:sz="0" w:space="0"/>
                <w:lang w:val="en-US" w:eastAsia="zh-CN" w:bidi="ar"/>
              </w:rPr>
              <w:t>（出生日期在1989.01.01之后）</w:t>
            </w:r>
          </w:p>
        </w:tc>
        <w:tc>
          <w:tcPr>
            <w:tcW w:w="3543" w:type="dxa"/>
            <w:shd w:val="clear"/>
            <w:vAlign w:val="center"/>
          </w:tcPr>
          <w:p w14:paraId="3DDB80F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ascii="宋体" w:hAnsi="宋体" w:eastAsia="宋体" w:cs="宋体"/>
                <w:kern w:val="0"/>
                <w:sz w:val="24"/>
                <w:szCs w:val="24"/>
                <w:bdr w:val="none" w:color="auto" w:sz="0" w:space="0"/>
                <w:lang w:val="en-US" w:eastAsia="zh-CN" w:bidi="ar"/>
              </w:rPr>
              <w:t>全日制在读学生</w:t>
            </w:r>
          </w:p>
        </w:tc>
      </w:tr>
      <w:tr w14:paraId="555C416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jc w:val="center"/>
        </w:trPr>
        <w:tc>
          <w:tcPr>
            <w:tcW w:w="1131" w:type="dxa"/>
            <w:shd w:val="clear"/>
            <w:vAlign w:val="center"/>
          </w:tcPr>
          <w:p w14:paraId="36CEDDAF">
            <w:pPr>
              <w:keepNext w:val="0"/>
              <w:keepLines w:val="0"/>
              <w:widowControl/>
              <w:suppressLineNumbers w:val="0"/>
              <w:jc w:val="left"/>
            </w:pPr>
            <w:r>
              <w:rPr>
                <w:rFonts w:ascii="宋体" w:hAnsi="宋体" w:eastAsia="宋体" w:cs="宋体"/>
                <w:b/>
                <w:bCs/>
                <w:kern w:val="0"/>
                <w:sz w:val="24"/>
                <w:szCs w:val="24"/>
                <w:bdr w:val="none" w:color="auto" w:sz="0" w:space="0"/>
                <w:lang w:val="en-US" w:eastAsia="zh-CN" w:bidi="ar"/>
              </w:rPr>
              <w:t>报告时长</w:t>
            </w:r>
          </w:p>
        </w:tc>
        <w:tc>
          <w:tcPr>
            <w:tcW w:w="3692" w:type="dxa"/>
            <w:shd w:val="clear"/>
            <w:vAlign w:val="center"/>
          </w:tcPr>
          <w:p w14:paraId="7F1D41B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10分钟</w:t>
            </w:r>
          </w:p>
        </w:tc>
        <w:tc>
          <w:tcPr>
            <w:tcW w:w="3543" w:type="dxa"/>
            <w:shd w:val="clear"/>
            <w:vAlign w:val="center"/>
          </w:tcPr>
          <w:p w14:paraId="0BE4B17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5分钟</w:t>
            </w:r>
          </w:p>
        </w:tc>
      </w:tr>
      <w:tr w14:paraId="34364A7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jc w:val="center"/>
        </w:trPr>
        <w:tc>
          <w:tcPr>
            <w:tcW w:w="1131" w:type="dxa"/>
            <w:shd w:val="clear"/>
            <w:vAlign w:val="center"/>
          </w:tcPr>
          <w:p w14:paraId="121F6876">
            <w:pPr>
              <w:keepNext w:val="0"/>
              <w:keepLines w:val="0"/>
              <w:widowControl/>
              <w:suppressLineNumbers w:val="0"/>
              <w:jc w:val="left"/>
            </w:pPr>
            <w:r>
              <w:rPr>
                <w:rFonts w:ascii="宋体" w:hAnsi="宋体" w:eastAsia="宋体" w:cs="宋体"/>
                <w:b/>
                <w:bCs/>
                <w:kern w:val="0"/>
                <w:sz w:val="24"/>
                <w:szCs w:val="24"/>
                <w:bdr w:val="none" w:color="auto" w:sz="0" w:space="0"/>
                <w:lang w:val="en-US" w:eastAsia="zh-CN" w:bidi="ar"/>
              </w:rPr>
              <w:t>评审专家</w:t>
            </w:r>
          </w:p>
        </w:tc>
        <w:tc>
          <w:tcPr>
            <w:tcW w:w="7235" w:type="dxa"/>
            <w:gridSpan w:val="2"/>
            <w:shd w:val="clear"/>
            <w:vAlign w:val="center"/>
          </w:tcPr>
          <w:p w14:paraId="41F0D23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各专题专家（专题主席、共主席、程序委员会专家）</w:t>
            </w:r>
          </w:p>
        </w:tc>
      </w:tr>
    </w:tbl>
    <w:p w14:paraId="692676F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b/>
          <w:bCs/>
          <w:i w:val="0"/>
          <w:iCs w:val="0"/>
          <w:caps w:val="0"/>
          <w:color w:val="000000"/>
          <w:spacing w:val="0"/>
          <w:kern w:val="0"/>
          <w:sz w:val="24"/>
          <w:szCs w:val="24"/>
          <w:bdr w:val="none" w:color="auto" w:sz="0" w:space="0"/>
          <w:shd w:val="clear" w:fill="FFFFFF"/>
          <w:lang w:val="en-US" w:eastAsia="zh-CN" w:bidi="ar"/>
        </w:rPr>
        <w:t> </w:t>
      </w:r>
    </w:p>
    <w:p w14:paraId="66BA38F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b/>
          <w:bCs/>
          <w:i w:val="0"/>
          <w:iCs w:val="0"/>
          <w:caps w:val="0"/>
          <w:color w:val="000000"/>
          <w:spacing w:val="0"/>
          <w:kern w:val="0"/>
          <w:sz w:val="24"/>
          <w:szCs w:val="24"/>
          <w:bdr w:val="none" w:color="auto" w:sz="0" w:space="0"/>
          <w:shd w:val="clear" w:fill="FFFFFF"/>
          <w:lang w:val="en-US" w:eastAsia="zh-CN" w:bidi="ar"/>
        </w:rPr>
        <w:t>优秀成果展及学术之星和产业之星评选</w:t>
      </w:r>
    </w:p>
    <w:p w14:paraId="0F6C4C7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中国光学工程学会于2026年在西安召开“第十届空间光通信与组网技术学术大会”，重点关注空间信息技术的发展进展和目前面临亟需解决的挑战。以此为契机，将同期举办“空间光通信与组网科学与技术三年优秀成果展”，旨在全面回顾和展示空天信息领域的学术成果和与产业链相关的理论、技术、产品的发展。希望通过这次活动，揭示其生态圈中的薄弱环节，为未来发展方向提供有力支撑，更好促进空间科学与技术自身发展和其在多领域的应用。</w:t>
      </w:r>
    </w:p>
    <w:p w14:paraId="749CB57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本次成果展将依据空间信息涉及领域分“空间通信、空间组网、空间遥感、应用产品”四大类，展示三年内的成果，每一类将按年份依次展出。本次成果展只面向有自主研发能力的团队。根据申请的单位分为“学术”和“产业”两个通道征集。高校和科研院所可通过“学术通道”提交成果信息，企业可通过“产业通道”提交成果信息。每个团队提交成果不超过两项。</w:t>
      </w:r>
    </w:p>
    <w:p w14:paraId="0519F61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学术通道：</w:t>
      </w:r>
    </w:p>
    <w:p w14:paraId="39F6D92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fldChar w:fldCharType="begin"/>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instrText xml:space="preserve"> HYPERLINK "https://b2b.csoe.org.cn/form/show-151.html" </w:instrText>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fldChar w:fldCharType="separate"/>
      </w:r>
      <w:r>
        <w:rPr>
          <w:rStyle w:val="5"/>
          <w:rFonts w:hint="default" w:ascii="Arial" w:hAnsi="Arial" w:eastAsia="宋体" w:cs="Arial"/>
          <w:i w:val="0"/>
          <w:iCs w:val="0"/>
          <w:caps w:val="0"/>
          <w:color w:val="0066FF"/>
          <w:spacing w:val="0"/>
          <w:sz w:val="24"/>
          <w:szCs w:val="24"/>
          <w:u w:val="single"/>
          <w:bdr w:val="none" w:color="auto" w:sz="0" w:space="0"/>
          <w:shd w:val="clear" w:fill="FFFFFF"/>
        </w:rPr>
        <w:t>https://b2b.csoe.org.cn/form/show-151.html</w:t>
      </w:r>
      <w:r>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fldChar w:fldCharType="end"/>
      </w:r>
    </w:p>
    <w:p w14:paraId="2E6CB66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t>产业通道：</w:t>
      </w:r>
    </w:p>
    <w:p w14:paraId="1C5939F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CC0000"/>
          <w:spacing w:val="0"/>
          <w:kern w:val="0"/>
          <w:sz w:val="21"/>
          <w:szCs w:val="21"/>
          <w:u w:val="none"/>
          <w:bdr w:val="none" w:color="auto" w:sz="0" w:space="0"/>
          <w:shd w:val="clear" w:fill="FFFFFF"/>
          <w:lang w:val="en-US" w:eastAsia="zh-CN" w:bidi="ar"/>
        </w:rPr>
        <w:fldChar w:fldCharType="begin"/>
      </w:r>
      <w:r>
        <w:rPr>
          <w:rFonts w:hint="default" w:ascii="Arial" w:hAnsi="Arial" w:eastAsia="宋体" w:cs="Arial"/>
          <w:i w:val="0"/>
          <w:iCs w:val="0"/>
          <w:caps w:val="0"/>
          <w:color w:val="CC0000"/>
          <w:spacing w:val="0"/>
          <w:kern w:val="0"/>
          <w:sz w:val="21"/>
          <w:szCs w:val="21"/>
          <w:u w:val="none"/>
          <w:bdr w:val="none" w:color="auto" w:sz="0" w:space="0"/>
          <w:shd w:val="clear" w:fill="FFFFFF"/>
          <w:lang w:val="en-US" w:eastAsia="zh-CN" w:bidi="ar"/>
        </w:rPr>
        <w:instrText xml:space="preserve"> HYPERLINK "https://b2b.csoe.org.cn/form/show-152.html" </w:instrText>
      </w:r>
      <w:r>
        <w:rPr>
          <w:rFonts w:hint="default" w:ascii="Arial" w:hAnsi="Arial" w:eastAsia="宋体" w:cs="Arial"/>
          <w:i w:val="0"/>
          <w:iCs w:val="0"/>
          <w:caps w:val="0"/>
          <w:color w:val="CC0000"/>
          <w:spacing w:val="0"/>
          <w:kern w:val="0"/>
          <w:sz w:val="21"/>
          <w:szCs w:val="21"/>
          <w:u w:val="none"/>
          <w:bdr w:val="none" w:color="auto" w:sz="0" w:space="0"/>
          <w:shd w:val="clear" w:fill="FFFFFF"/>
          <w:lang w:val="en-US" w:eastAsia="zh-CN" w:bidi="ar"/>
        </w:rPr>
        <w:fldChar w:fldCharType="separate"/>
      </w:r>
      <w:r>
        <w:rPr>
          <w:rStyle w:val="5"/>
          <w:rFonts w:hint="default" w:ascii="Arial" w:hAnsi="Arial" w:eastAsia="宋体" w:cs="Arial"/>
          <w:i w:val="0"/>
          <w:iCs w:val="0"/>
          <w:caps w:val="0"/>
          <w:color w:val="CC0000"/>
          <w:spacing w:val="0"/>
          <w:sz w:val="24"/>
          <w:szCs w:val="24"/>
          <w:u w:val="none"/>
          <w:bdr w:val="none" w:color="auto" w:sz="0" w:space="0"/>
          <w:shd w:val="clear" w:fill="FFFFFF"/>
        </w:rPr>
        <w:t>https://b2b.csoe.org.cn/form/show-152.html</w:t>
      </w:r>
      <w:r>
        <w:rPr>
          <w:rFonts w:hint="default" w:ascii="Arial" w:hAnsi="Arial" w:eastAsia="宋体" w:cs="Arial"/>
          <w:i w:val="0"/>
          <w:iCs w:val="0"/>
          <w:caps w:val="0"/>
          <w:color w:val="CC0000"/>
          <w:spacing w:val="0"/>
          <w:kern w:val="0"/>
          <w:sz w:val="21"/>
          <w:szCs w:val="21"/>
          <w:u w:val="none"/>
          <w:bdr w:val="none" w:color="auto" w:sz="0" w:space="0"/>
          <w:shd w:val="clear" w:fill="FFFFFF"/>
          <w:lang w:val="en-US" w:eastAsia="zh-CN" w:bidi="ar"/>
        </w:rPr>
        <w:fldChar w:fldCharType="end"/>
      </w:r>
    </w:p>
    <w:p w14:paraId="3B703D1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eastAsia="宋体" w:cs="Arial"/>
          <w:i w:val="0"/>
          <w:iCs w:val="0"/>
          <w:caps w:val="0"/>
          <w:color w:val="000000"/>
          <w:spacing w:val="0"/>
          <w:kern w:val="0"/>
          <w:sz w:val="21"/>
          <w:szCs w:val="21"/>
          <w:bdr w:val="none" w:color="auto" w:sz="0" w:space="0"/>
          <w:shd w:val="clear" w:fill="FFFFFF"/>
          <w:lang w:val="en-US" w:eastAsia="zh-CN" w:bidi="ar"/>
        </w:rPr>
      </w:pPr>
    </w:p>
    <w:p w14:paraId="60FBC9A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Arial" w:hAnsi="Arial" w:cs="Arial"/>
          <w:b/>
          <w:bCs/>
          <w:i w:val="0"/>
          <w:iCs w:val="0"/>
          <w:caps w:val="0"/>
          <w:color w:val="255B8B"/>
          <w:spacing w:val="0"/>
          <w:sz w:val="27"/>
          <w:szCs w:val="27"/>
        </w:rPr>
      </w:pPr>
      <w:r>
        <w:rPr>
          <w:rFonts w:hint="default" w:ascii="Arial" w:hAnsi="Arial" w:eastAsia="宋体" w:cs="Arial"/>
          <w:b/>
          <w:bCs/>
          <w:i w:val="0"/>
          <w:iCs w:val="0"/>
          <w:caps w:val="0"/>
          <w:color w:val="255B8B"/>
          <w:spacing w:val="0"/>
          <w:kern w:val="0"/>
          <w:sz w:val="27"/>
          <w:szCs w:val="27"/>
          <w:bdr w:val="none" w:color="auto" w:sz="0" w:space="0"/>
          <w:shd w:val="clear" w:fill="FFFFFF"/>
          <w:lang w:val="en-US" w:eastAsia="zh-CN" w:bidi="ar"/>
        </w:rPr>
        <w:t>联系我们</w:t>
      </w:r>
    </w:p>
    <w:p w14:paraId="1B7AAA0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5" w:lineRule="atLeast"/>
        <w:ind w:left="0" w:right="0" w:firstLine="0"/>
        <w:jc w:val="both"/>
        <w:rPr>
          <w:rFonts w:hint="default" w:ascii="Arial" w:hAnsi="Arial" w:cs="Arial"/>
          <w:i w:val="0"/>
          <w:iCs w:val="0"/>
          <w:caps w:val="0"/>
          <w:color w:val="000000"/>
          <w:spacing w:val="0"/>
          <w:sz w:val="21"/>
          <w:szCs w:val="21"/>
        </w:rPr>
      </w:pPr>
      <w:r>
        <w:rPr>
          <w:rFonts w:hint="default" w:ascii="Arial" w:hAnsi="Arial" w:eastAsia="宋体" w:cs="Arial"/>
          <w:i w:val="0"/>
          <w:iCs w:val="0"/>
          <w:caps w:val="0"/>
          <w:color w:val="000000"/>
          <w:spacing w:val="0"/>
          <w:kern w:val="0"/>
          <w:sz w:val="21"/>
          <w:szCs w:val="21"/>
          <w:bdr w:val="none" w:color="auto" w:sz="0" w:space="0"/>
          <w:shd w:val="clear" w:fill="FFFFFF"/>
          <w:lang w:val="en-US" w:eastAsia="zh-CN" w:bidi="ar"/>
        </w:rPr>
        <w:t> </w:t>
      </w:r>
      <w:r>
        <w:rPr>
          <w:rFonts w:ascii="仿宋" w:hAnsi="仿宋" w:eastAsia="仿宋" w:cs="仿宋"/>
          <w:b/>
          <w:bCs/>
          <w:i w:val="0"/>
          <w:iCs w:val="0"/>
          <w:caps w:val="0"/>
          <w:color w:val="000000"/>
          <w:spacing w:val="0"/>
          <w:kern w:val="0"/>
          <w:sz w:val="24"/>
          <w:szCs w:val="24"/>
          <w:bdr w:val="none" w:color="auto" w:sz="0" w:space="0"/>
          <w:shd w:val="clear" w:fill="FFFFFF"/>
          <w:lang w:val="en-US" w:eastAsia="zh-CN" w:bidi="ar"/>
        </w:rPr>
        <w:t>会议负责人：（参会报告、会议注册、展览展示）</w:t>
      </w:r>
      <w:r>
        <w:rPr>
          <w:rFonts w:hint="default" w:ascii="Arial" w:hAnsi="Arial" w:eastAsia="宋体" w:cs="Arial"/>
          <w:b/>
          <w:bCs/>
          <w:i w:val="0"/>
          <w:iCs w:val="0"/>
          <w:caps w:val="0"/>
          <w:color w:val="000000"/>
          <w:spacing w:val="0"/>
          <w:kern w:val="0"/>
          <w:sz w:val="24"/>
          <w:szCs w:val="24"/>
          <w:bdr w:val="none" w:color="auto" w:sz="0" w:space="0"/>
          <w:shd w:val="clear" w:fill="FFFFFF"/>
          <w:lang w:val="en-US" w:eastAsia="zh-CN" w:bidi="ar"/>
        </w:rPr>
        <w:br w:type="textWrapping"/>
      </w:r>
      <w:r>
        <w:rPr>
          <w:rFonts w:hint="eastAsia" w:ascii="仿宋" w:hAnsi="仿宋" w:eastAsia="仿宋" w:cs="仿宋"/>
          <w:b/>
          <w:bCs/>
          <w:i w:val="0"/>
          <w:iCs w:val="0"/>
          <w:caps w:val="0"/>
          <w:color w:val="000000"/>
          <w:spacing w:val="0"/>
          <w:kern w:val="0"/>
          <w:sz w:val="24"/>
          <w:szCs w:val="24"/>
          <w:bdr w:val="none" w:color="auto" w:sz="0" w:space="0"/>
          <w:shd w:val="clear" w:fill="FFFFFF"/>
          <w:lang w:val="en-US" w:eastAsia="zh-CN" w:bidi="ar"/>
        </w:rPr>
        <w:t>15122063125，</w:t>
      </w:r>
      <w:r>
        <w:rPr>
          <w:rFonts w:hint="default" w:ascii="Arial" w:hAnsi="Arial" w:eastAsia="宋体" w:cs="Arial"/>
          <w:b/>
          <w:bCs/>
          <w:i w:val="0"/>
          <w:iCs w:val="0"/>
          <w:caps w:val="0"/>
          <w:color w:val="0066FF"/>
          <w:spacing w:val="0"/>
          <w:kern w:val="0"/>
          <w:sz w:val="21"/>
          <w:szCs w:val="21"/>
          <w:u w:val="single"/>
          <w:bdr w:val="none" w:color="auto" w:sz="0" w:space="0"/>
          <w:shd w:val="clear" w:fill="FFFFFF"/>
          <w:lang w:val="en-US" w:eastAsia="zh-CN" w:bidi="ar"/>
        </w:rPr>
        <w:fldChar w:fldCharType="begin"/>
      </w:r>
      <w:r>
        <w:rPr>
          <w:rFonts w:hint="default" w:ascii="Arial" w:hAnsi="Arial" w:eastAsia="宋体" w:cs="Arial"/>
          <w:b/>
          <w:bCs/>
          <w:i w:val="0"/>
          <w:iCs w:val="0"/>
          <w:caps w:val="0"/>
          <w:color w:val="0066FF"/>
          <w:spacing w:val="0"/>
          <w:kern w:val="0"/>
          <w:sz w:val="21"/>
          <w:szCs w:val="21"/>
          <w:u w:val="single"/>
          <w:bdr w:val="none" w:color="auto" w:sz="0" w:space="0"/>
          <w:shd w:val="clear" w:fill="FFFFFF"/>
          <w:lang w:val="en-US" w:eastAsia="zh-CN" w:bidi="ar"/>
        </w:rPr>
        <w:instrText xml:space="preserve"> HYPERLINK "mailto:wanghaiming@csoe.org.cn" </w:instrText>
      </w:r>
      <w:r>
        <w:rPr>
          <w:rFonts w:hint="default" w:ascii="Arial" w:hAnsi="Arial" w:eastAsia="宋体" w:cs="Arial"/>
          <w:b/>
          <w:bCs/>
          <w:i w:val="0"/>
          <w:iCs w:val="0"/>
          <w:caps w:val="0"/>
          <w:color w:val="0066FF"/>
          <w:spacing w:val="0"/>
          <w:kern w:val="0"/>
          <w:sz w:val="21"/>
          <w:szCs w:val="21"/>
          <w:u w:val="single"/>
          <w:bdr w:val="none" w:color="auto" w:sz="0" w:space="0"/>
          <w:shd w:val="clear" w:fill="FFFFFF"/>
          <w:lang w:val="en-US" w:eastAsia="zh-CN" w:bidi="ar"/>
        </w:rPr>
        <w:fldChar w:fldCharType="separate"/>
      </w:r>
      <w:r>
        <w:rPr>
          <w:rStyle w:val="5"/>
          <w:rFonts w:hint="eastAsia" w:ascii="仿宋" w:hAnsi="仿宋" w:eastAsia="仿宋" w:cs="仿宋"/>
          <w:b/>
          <w:bCs/>
          <w:i w:val="0"/>
          <w:iCs w:val="0"/>
          <w:caps w:val="0"/>
          <w:color w:val="0000FF"/>
          <w:spacing w:val="0"/>
          <w:sz w:val="24"/>
          <w:szCs w:val="24"/>
          <w:u w:val="single"/>
          <w:bdr w:val="none" w:color="auto" w:sz="0" w:space="0"/>
          <w:shd w:val="clear" w:fill="FFFFFF"/>
        </w:rPr>
        <w:t>sonik@csoe.org.cn</w:t>
      </w:r>
      <w:r>
        <w:rPr>
          <w:rFonts w:hint="default" w:ascii="Arial" w:hAnsi="Arial" w:eastAsia="宋体" w:cs="Arial"/>
          <w:b/>
          <w:bCs/>
          <w:i w:val="0"/>
          <w:iCs w:val="0"/>
          <w:caps w:val="0"/>
          <w:color w:val="0066FF"/>
          <w:spacing w:val="0"/>
          <w:kern w:val="0"/>
          <w:sz w:val="21"/>
          <w:szCs w:val="21"/>
          <w:u w:val="single"/>
          <w:bdr w:val="none" w:color="auto" w:sz="0" w:space="0"/>
          <w:shd w:val="clear" w:fill="FFFFFF"/>
          <w:lang w:val="en-US" w:eastAsia="zh-CN" w:bidi="ar"/>
        </w:rPr>
        <w:fldChar w:fldCharType="end"/>
      </w:r>
    </w:p>
    <w:p w14:paraId="195F6721">
      <w:pPr>
        <w:keepNext w:val="0"/>
        <w:keepLines w:val="0"/>
        <w:widowControl/>
        <w:suppressLineNumbers w:val="0"/>
        <w:spacing w:before="0" w:beforeAutospacing="0" w:after="0" w:afterAutospacing="0"/>
        <w:ind w:left="0" w:right="0"/>
        <w:jc w:val="left"/>
        <w:rPr>
          <w:rFonts w:hint="default" w:ascii="Arial" w:hAnsi="Arial" w:eastAsia="宋体" w:cs="Arial"/>
          <w:i w:val="0"/>
          <w:iCs w:val="0"/>
          <w:caps w:val="0"/>
          <w:color w:val="000000"/>
          <w:spacing w:val="0"/>
          <w:kern w:val="0"/>
          <w:sz w:val="24"/>
          <w:szCs w:val="24"/>
          <w:bdr w:val="none" w:color="auto" w:sz="0" w:space="0"/>
          <w:shd w:val="clear" w:fill="FFFFFF"/>
          <w:lang w:val="en-US" w:eastAsia="zh-CN" w:bidi="ar"/>
        </w:rPr>
      </w:pPr>
    </w:p>
    <w:p w14:paraId="678F751D">
      <w:pPr>
        <w:keepNext w:val="0"/>
        <w:keepLines w:val="0"/>
        <w:widowControl/>
        <w:suppressLineNumbers w:val="0"/>
        <w:spacing w:before="0" w:beforeAutospacing="0" w:after="0" w:afterAutospacing="0"/>
        <w:ind w:left="0" w:right="0"/>
        <w:jc w:val="left"/>
        <w:rPr>
          <w:rFonts w:hint="default" w:ascii="Arial" w:hAnsi="Arial" w:eastAsia="宋体" w:cs="Arial"/>
          <w:i w:val="0"/>
          <w:iCs w:val="0"/>
          <w:caps w:val="0"/>
          <w:color w:val="0066FF"/>
          <w:spacing w:val="0"/>
          <w:kern w:val="0"/>
          <w:sz w:val="21"/>
          <w:szCs w:val="21"/>
          <w:u w:val="single"/>
          <w:bdr w:val="none" w:color="auto" w:sz="0" w:space="0"/>
          <w:shd w:val="clear" w:fill="FFFFFF"/>
          <w:lang w:val="en-US" w:eastAsia="zh-CN" w:bidi="ar"/>
        </w:rPr>
      </w:pPr>
    </w:p>
    <w:p w14:paraId="297B8EE0">
      <w:pPr>
        <w:rPr>
          <w:rFonts w:hint="eastAsia" w:ascii="微软雅黑" w:hAnsi="微软雅黑" w:eastAsia="微软雅黑" w:cs="微软雅黑"/>
          <w:i w:val="0"/>
          <w:iCs w:val="0"/>
          <w:caps w:val="0"/>
          <w:color w:val="000000"/>
          <w:spacing w:val="0"/>
          <w:sz w:val="24"/>
          <w:szCs w:val="24"/>
          <w:shd w:val="clear" w:fill="FFFFFF"/>
          <w:lang w:val="en-US" w:eastAsia="zh-CN"/>
        </w:rPr>
      </w:pPr>
    </w:p>
    <w:p w14:paraId="0585C4F9">
      <w:pPr>
        <w:rPr>
          <w:rFonts w:hint="eastAsia" w:ascii="微软雅黑" w:hAnsi="微软雅黑" w:eastAsia="微软雅黑" w:cs="微软雅黑"/>
          <w:i w:val="0"/>
          <w:iCs w:val="0"/>
          <w:caps w:val="0"/>
          <w:color w:val="000000"/>
          <w:spacing w:val="0"/>
          <w:sz w:val="24"/>
          <w:szCs w:val="24"/>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B23C11"/>
    <w:rsid w:val="10BE10ED"/>
    <w:rsid w:val="16A92679"/>
    <w:rsid w:val="19AF3CC9"/>
    <w:rsid w:val="1F38650F"/>
    <w:rsid w:val="359C114E"/>
    <w:rsid w:val="3FAE21A9"/>
    <w:rsid w:val="543C5B7E"/>
    <w:rsid w:val="5C25339C"/>
    <w:rsid w:val="5D883BE2"/>
    <w:rsid w:val="64AC465A"/>
    <w:rsid w:val="69020CEC"/>
    <w:rsid w:val="69603C65"/>
    <w:rsid w:val="6A9F07BD"/>
    <w:rsid w:val="73E84F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Strong"/>
    <w:basedOn w:val="3"/>
    <w:qFormat/>
    <w:uiPriority w:val="0"/>
    <w:rPr>
      <w:b/>
    </w:rPr>
  </w:style>
  <w:style w:type="character" w:styleId="5">
    <w:name w:val="Hyperlink"/>
    <w:basedOn w:val="3"/>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GIF"/><Relationship Id="rId5" Type="http://schemas.openxmlformats.org/officeDocument/2006/relationships/image" Target="media/image2.GIF"/><Relationship Id="rId4" Type="http://schemas.openxmlformats.org/officeDocument/2006/relationships/image" Target="media/image1.GI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6</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2026-04-27T01:37:35Z</dcterms:created>
  <dc:creator>lc</dc:creator>
  <cp:lastModifiedBy>湖边的鲸头鹳</cp:lastModifiedBy>
  <dcterms:modified xsi:type="dcterms:W3CDTF">2026-04-27T01:46:02Z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eyJoZGlkIjoiOGMzZDA1MzU2Y2EzMTAxZmFmNjcxYjRlOGVhZWQ5ZTkiLCJ1c2VySWQiOiIyNzg0ODIyODUifQ==</vt:lpwstr>
  </property>
  <property fmtid="{D5CDD505-2E9C-101B-9397-08002B2CF9AE}" pid="4" name="ICV">
    <vt:lpwstr>FFD2B8A75C5145788CCBCEB1664B63BA_12</vt:lpwstr>
  </property>
</Properties>
</file>